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20" w:rsidRDefault="00246343">
      <w:pPr>
        <w:pStyle w:val="ConsPlusNonforma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1FDA" w:rsidRPr="00DD1FDA" w:rsidRDefault="00DD1FDA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F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Департамент природных ресурсов и экологии города Севастополя </w:t>
      </w:r>
    </w:p>
    <w:p w:rsidR="00DD1FDA" w:rsidRPr="00DD1FDA" w:rsidRDefault="00DD1FDA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1FDA" w:rsidRPr="00DD1FDA" w:rsidRDefault="00DD1FDA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D1FDA">
        <w:rPr>
          <w:rFonts w:ascii="Times New Roman" w:hAnsi="Times New Roman" w:cs="Times New Roman"/>
          <w:b/>
          <w:color w:val="000000"/>
          <w:sz w:val="28"/>
          <w:szCs w:val="28"/>
        </w:rPr>
        <w:t>Консультант отдела бюджетного учета и отчетности Управления ведомственного контроля и финансовой деятельности</w:t>
      </w:r>
      <w:r w:rsidRPr="00DD1F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D1FDA" w:rsidRPr="00DD1FDA" w:rsidRDefault="00DD1FDA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363C1" w:rsidRPr="00DD1FDA" w:rsidRDefault="00EB4EFB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F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Должностные обязанности гражданского служащего</w:t>
      </w:r>
    </w:p>
    <w:p w:rsidR="00B363C1" w:rsidRDefault="00B363C1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3C1" w:rsidRDefault="00EB4EFB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 Должностные обязанности </w:t>
      </w:r>
      <w:r w:rsidR="0023552A">
        <w:rPr>
          <w:rFonts w:ascii="Times New Roman" w:hAnsi="Times New Roman" w:cs="Times New Roman"/>
          <w:color w:val="000000"/>
          <w:sz w:val="28"/>
          <w:szCs w:val="28"/>
        </w:rPr>
        <w:t>консультанта</w:t>
      </w:r>
      <w:r w:rsidR="003F6E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регламентированы статьями 15 и 18 Федерального закона от 27 июля 2004 г. № 79-ФЗ «О государственной гражданской службе Российской Федерации» (далее – Федеральный закон № 79-ФЗ), статьями 11 и 14 Закона города Севастополя от 03 июня 2014 г. № 23-ЗС «О государственной гражданской службе города Севастополя» (далее – Закон № 23-ЗС).</w:t>
      </w:r>
    </w:p>
    <w:p w:rsidR="00B363C1" w:rsidRDefault="006F6D3C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2. </w:t>
      </w:r>
      <w:r w:rsidR="00EB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Гражданский служащий, замещающий должность </w:t>
      </w:r>
      <w:r w:rsidR="0023552A">
        <w:rPr>
          <w:rFonts w:ascii="Times New Roman" w:hAnsi="Times New Roman" w:cs="Times New Roman"/>
          <w:color w:val="000000"/>
          <w:sz w:val="28"/>
          <w:szCs w:val="28"/>
        </w:rPr>
        <w:t>консультанта</w:t>
      </w:r>
      <w:r w:rsidR="00EB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обязан зарегистрироваться в Единой системе идентификации и аутентификации данных в течение 7 дней с момента заключения служебного контракта.</w:t>
      </w:r>
    </w:p>
    <w:p w:rsidR="00B363C1" w:rsidRDefault="006F6D3C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3. </w:t>
      </w:r>
      <w:r w:rsidR="00EB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Исходя из задач и</w:t>
      </w:r>
      <w:r w:rsidR="00AD3F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функций, возложенных на отдел </w:t>
      </w:r>
      <w:r w:rsidR="000267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бюджетного учета и отчетности</w:t>
      </w:r>
      <w:r w:rsidR="00EB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3552A">
        <w:rPr>
          <w:rFonts w:ascii="Times New Roman" w:hAnsi="Times New Roman" w:cs="Times New Roman"/>
          <w:color w:val="000000"/>
          <w:sz w:val="28"/>
          <w:szCs w:val="28"/>
        </w:rPr>
        <w:t>консультант</w:t>
      </w:r>
      <w:r w:rsidR="00EB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отдела обязан:</w:t>
      </w:r>
    </w:p>
    <w:p w:rsidR="00C860AA" w:rsidRDefault="006F6D3C" w:rsidP="00C860AA">
      <w:pPr>
        <w:widowControl w:val="0"/>
        <w:numPr>
          <w:ilvl w:val="0"/>
          <w:numId w:val="5"/>
        </w:numPr>
        <w:tabs>
          <w:tab w:val="left" w:pos="956"/>
        </w:tabs>
        <w:suppressAutoHyphens w:val="0"/>
        <w:spacing w:after="0"/>
        <w:ind w:firstLine="709"/>
        <w:jc w:val="both"/>
      </w:pPr>
      <w:r>
        <w:rPr>
          <w:rStyle w:val="20"/>
          <w:rFonts w:eastAsia="Calibri"/>
        </w:rPr>
        <w:t> </w:t>
      </w:r>
      <w:r w:rsidR="00C860AA">
        <w:rPr>
          <w:rStyle w:val="20"/>
          <w:rFonts w:eastAsia="Calibri"/>
        </w:rPr>
        <w:t>вести бюджетный (бухгалтерский) учет в соответствии с требованиями действующего законодательства Российской Федерации, приказами и инструкциями Министерства финансов Российской Федерации;</w:t>
      </w:r>
    </w:p>
    <w:p w:rsidR="00C860AA" w:rsidRDefault="006F6D3C" w:rsidP="006F6D3C">
      <w:pPr>
        <w:widowControl w:val="0"/>
        <w:tabs>
          <w:tab w:val="left" w:pos="1108"/>
        </w:tabs>
        <w:suppressAutoHyphens w:val="0"/>
        <w:spacing w:after="0"/>
        <w:ind w:firstLine="709"/>
        <w:jc w:val="both"/>
      </w:pPr>
      <w:r>
        <w:rPr>
          <w:rStyle w:val="20"/>
          <w:rFonts w:eastAsia="Calibri"/>
        </w:rPr>
        <w:t>2) </w:t>
      </w:r>
      <w:r w:rsidR="00C860AA">
        <w:rPr>
          <w:rStyle w:val="20"/>
          <w:rFonts w:eastAsia="Calibri"/>
        </w:rPr>
        <w:t>осуществлять прием и контроль первичной документации на</w:t>
      </w:r>
      <w:r w:rsidR="00C860AA">
        <w:rPr>
          <w:rStyle w:val="20"/>
          <w:rFonts w:eastAsia="Calibri"/>
        </w:rPr>
        <w:br/>
        <w:t>соответствующем участке бухгалтерского (бюджетного) учета, и подготовку их к счетной обработке;</w:t>
      </w:r>
    </w:p>
    <w:p w:rsidR="00C860AA" w:rsidRDefault="006F6D3C" w:rsidP="006F6D3C">
      <w:pPr>
        <w:widowControl w:val="0"/>
        <w:tabs>
          <w:tab w:val="left" w:pos="987"/>
        </w:tabs>
        <w:suppressAutoHyphens w:val="0"/>
        <w:spacing w:after="0"/>
        <w:ind w:firstLine="709"/>
        <w:jc w:val="both"/>
      </w:pPr>
      <w:r>
        <w:rPr>
          <w:rStyle w:val="20"/>
          <w:rFonts w:eastAsia="Calibri"/>
        </w:rPr>
        <w:t>3) </w:t>
      </w:r>
      <w:r w:rsidR="00C860AA">
        <w:rPr>
          <w:rStyle w:val="20"/>
          <w:rFonts w:eastAsia="Calibri"/>
        </w:rPr>
        <w:t>выполнять работу по ведению бухгалтерского учета нефинансовых</w:t>
      </w:r>
      <w:r w:rsidR="00C860AA">
        <w:rPr>
          <w:rStyle w:val="20"/>
          <w:rFonts w:eastAsia="Calibri"/>
        </w:rPr>
        <w:br/>
        <w:t>активов в соответствии с положениями действующего законодательства РФ</w:t>
      </w:r>
      <w:r>
        <w:rPr>
          <w:rStyle w:val="20"/>
          <w:rFonts w:eastAsia="Calibri"/>
        </w:rPr>
        <w:t>;</w:t>
      </w:r>
    </w:p>
    <w:p w:rsidR="00C860AA" w:rsidRDefault="006F6D3C" w:rsidP="006F6D3C">
      <w:pPr>
        <w:widowControl w:val="0"/>
        <w:tabs>
          <w:tab w:val="left" w:pos="987"/>
        </w:tabs>
        <w:suppressAutoHyphens w:val="0"/>
        <w:spacing w:after="0"/>
        <w:ind w:firstLine="709"/>
        <w:jc w:val="both"/>
      </w:pPr>
      <w:r>
        <w:rPr>
          <w:rStyle w:val="20"/>
          <w:rFonts w:eastAsia="Calibri"/>
        </w:rPr>
        <w:t>4) </w:t>
      </w:r>
      <w:r w:rsidR="00C860AA">
        <w:rPr>
          <w:rStyle w:val="20"/>
          <w:rFonts w:eastAsia="Calibri"/>
        </w:rPr>
        <w:t>своевременно отражать в бухгалтерском учете поступление и списание</w:t>
      </w:r>
      <w:r>
        <w:rPr>
          <w:rStyle w:val="20"/>
          <w:rFonts w:eastAsia="Calibri"/>
        </w:rPr>
        <w:t xml:space="preserve"> </w:t>
      </w:r>
      <w:r w:rsidR="00C860AA">
        <w:rPr>
          <w:rStyle w:val="20"/>
          <w:rFonts w:eastAsia="Calibri"/>
        </w:rPr>
        <w:t>нефинансовых активов;</w:t>
      </w:r>
    </w:p>
    <w:p w:rsidR="00C860AA" w:rsidRDefault="006F6D3C" w:rsidP="006F6D3C">
      <w:pPr>
        <w:widowControl w:val="0"/>
        <w:tabs>
          <w:tab w:val="left" w:pos="1067"/>
        </w:tabs>
        <w:suppressAutoHyphens w:val="0"/>
        <w:spacing w:after="0"/>
        <w:ind w:firstLine="709"/>
        <w:jc w:val="both"/>
      </w:pPr>
      <w:r>
        <w:rPr>
          <w:rStyle w:val="20"/>
          <w:rFonts w:eastAsia="Calibri"/>
        </w:rPr>
        <w:t>5) </w:t>
      </w:r>
      <w:r w:rsidR="00C860AA" w:rsidRPr="00222271">
        <w:rPr>
          <w:rStyle w:val="20"/>
          <w:rFonts w:eastAsia="Calibri"/>
        </w:rPr>
        <w:t>подготавливать и сдавать отчетность по нефинансовым активам и представлять ее в органы государственной статистики</w:t>
      </w:r>
      <w:r>
        <w:rPr>
          <w:rStyle w:val="20"/>
          <w:rFonts w:eastAsia="Calibri"/>
        </w:rPr>
        <w:t xml:space="preserve"> в</w:t>
      </w:r>
      <w:r w:rsidR="00C860AA" w:rsidRPr="00222271">
        <w:rPr>
          <w:rStyle w:val="20"/>
          <w:rFonts w:eastAsia="Calibri"/>
        </w:rPr>
        <w:t xml:space="preserve"> соответствии со сроками предоставления статистической отчетности;</w:t>
      </w:r>
    </w:p>
    <w:p w:rsidR="00C860AA" w:rsidRDefault="006F6D3C" w:rsidP="006F6D3C">
      <w:pPr>
        <w:widowControl w:val="0"/>
        <w:tabs>
          <w:tab w:val="left" w:pos="1052"/>
        </w:tabs>
        <w:suppressAutoHyphens w:val="0"/>
        <w:spacing w:after="0"/>
        <w:ind w:left="709"/>
        <w:jc w:val="both"/>
      </w:pPr>
      <w:r>
        <w:rPr>
          <w:rStyle w:val="20"/>
          <w:rFonts w:eastAsia="Calibri"/>
        </w:rPr>
        <w:t>6) </w:t>
      </w:r>
      <w:r w:rsidR="00C860AA">
        <w:rPr>
          <w:rStyle w:val="20"/>
          <w:rFonts w:eastAsia="Calibri"/>
        </w:rPr>
        <w:t>вести учет ГСМ в соответствии с путевыми листами;</w:t>
      </w:r>
    </w:p>
    <w:p w:rsidR="00C860AA" w:rsidRDefault="006F6D3C" w:rsidP="006F6D3C">
      <w:pPr>
        <w:widowControl w:val="0"/>
        <w:tabs>
          <w:tab w:val="left" w:pos="987"/>
        </w:tabs>
        <w:suppressAutoHyphens w:val="0"/>
        <w:spacing w:after="0"/>
        <w:ind w:firstLine="709"/>
        <w:jc w:val="both"/>
      </w:pPr>
      <w:r>
        <w:rPr>
          <w:rStyle w:val="20"/>
          <w:rFonts w:eastAsia="Calibri"/>
        </w:rPr>
        <w:t>7) </w:t>
      </w:r>
      <w:r w:rsidR="00C860AA">
        <w:rPr>
          <w:rStyle w:val="20"/>
          <w:rFonts w:eastAsia="Calibri"/>
        </w:rPr>
        <w:t>составлять и предоставлять отчетность в налоговые органы по налогу на</w:t>
      </w:r>
      <w:r>
        <w:rPr>
          <w:rStyle w:val="20"/>
          <w:rFonts w:eastAsia="Calibri"/>
        </w:rPr>
        <w:t xml:space="preserve"> </w:t>
      </w:r>
      <w:r w:rsidR="00C860AA">
        <w:rPr>
          <w:rStyle w:val="20"/>
          <w:rFonts w:eastAsia="Calibri"/>
        </w:rPr>
        <w:t>имущество организаций, транспортному налогу в соответствии с установленными сроками;</w:t>
      </w:r>
    </w:p>
    <w:p w:rsidR="00C860AA" w:rsidRDefault="006F6D3C" w:rsidP="006F6D3C">
      <w:pPr>
        <w:widowControl w:val="0"/>
        <w:tabs>
          <w:tab w:val="left" w:pos="987"/>
        </w:tabs>
        <w:suppressAutoHyphens w:val="0"/>
        <w:spacing w:after="0"/>
        <w:ind w:firstLine="709"/>
        <w:jc w:val="both"/>
      </w:pPr>
      <w:r>
        <w:rPr>
          <w:rStyle w:val="20"/>
          <w:rFonts w:eastAsia="Calibri"/>
        </w:rPr>
        <w:t>8) </w:t>
      </w:r>
      <w:r w:rsidR="00C860AA">
        <w:rPr>
          <w:rStyle w:val="20"/>
          <w:rFonts w:eastAsia="Calibri"/>
        </w:rPr>
        <w:t>осуществлять отражение операций по выбытию и перемещению нефинансовых активов, операций по расчетам с поставщиками и подрядчиками, операций по забалансовым счетам;</w:t>
      </w:r>
    </w:p>
    <w:p w:rsidR="00C860AA" w:rsidRPr="00C860AA" w:rsidRDefault="006F6D3C" w:rsidP="006F6D3C">
      <w:pPr>
        <w:widowControl w:val="0"/>
        <w:tabs>
          <w:tab w:val="left" w:pos="1057"/>
        </w:tabs>
        <w:suppressAutoHyphens w:val="0"/>
        <w:spacing w:after="0"/>
        <w:ind w:left="709"/>
        <w:jc w:val="both"/>
        <w:rPr>
          <w:rStyle w:val="20"/>
          <w:rFonts w:ascii="Calibri" w:eastAsia="Calibri" w:hAnsi="Calibri"/>
          <w:color w:val="00000A"/>
          <w:sz w:val="22"/>
          <w:szCs w:val="22"/>
          <w:lang w:bidi="ar-SA"/>
        </w:rPr>
      </w:pPr>
      <w:r>
        <w:rPr>
          <w:rStyle w:val="20"/>
          <w:rFonts w:eastAsia="Calibri"/>
        </w:rPr>
        <w:t>9) </w:t>
      </w:r>
      <w:r w:rsidR="00C860AA">
        <w:rPr>
          <w:rStyle w:val="20"/>
          <w:rFonts w:eastAsia="Calibri"/>
        </w:rPr>
        <w:t>составлять договоры о материальной ответственности;</w:t>
      </w:r>
    </w:p>
    <w:p w:rsidR="00C860AA" w:rsidRDefault="006F6D3C" w:rsidP="006F6D3C">
      <w:pPr>
        <w:widowControl w:val="0"/>
        <w:tabs>
          <w:tab w:val="left" w:pos="1112"/>
        </w:tabs>
        <w:suppressAutoHyphens w:val="0"/>
        <w:spacing w:after="0"/>
        <w:ind w:firstLine="709"/>
        <w:jc w:val="both"/>
      </w:pPr>
      <w:r>
        <w:rPr>
          <w:rStyle w:val="20"/>
          <w:rFonts w:eastAsia="Calibri"/>
        </w:rPr>
        <w:t>10) </w:t>
      </w:r>
      <w:r w:rsidR="00C860AA">
        <w:rPr>
          <w:rStyle w:val="20"/>
          <w:rFonts w:eastAsia="Calibri"/>
        </w:rPr>
        <w:t xml:space="preserve">участвовать в проведении инвентаризации нефинансовых активов, в том числе </w:t>
      </w:r>
      <w:r w:rsidR="000267A4">
        <w:rPr>
          <w:rStyle w:val="20"/>
          <w:rFonts w:eastAsia="Calibri"/>
        </w:rPr>
        <w:t>в</w:t>
      </w:r>
      <w:r w:rsidR="00C860AA">
        <w:rPr>
          <w:rStyle w:val="20"/>
          <w:rFonts w:eastAsia="Calibri"/>
        </w:rPr>
        <w:t xml:space="preserve"> подведомственных </w:t>
      </w:r>
      <w:r w:rsidR="006701E0">
        <w:rPr>
          <w:rStyle w:val="20"/>
          <w:rFonts w:eastAsia="Calibri"/>
        </w:rPr>
        <w:t>Департамент</w:t>
      </w:r>
      <w:r w:rsidR="00C860AA">
        <w:rPr>
          <w:rStyle w:val="20"/>
          <w:rFonts w:eastAsia="Calibri"/>
        </w:rPr>
        <w:t>у учреждениях;</w:t>
      </w:r>
    </w:p>
    <w:p w:rsidR="00C860AA" w:rsidRDefault="006F6D3C" w:rsidP="006F6D3C">
      <w:pPr>
        <w:widowControl w:val="0"/>
        <w:tabs>
          <w:tab w:val="left" w:pos="1108"/>
        </w:tabs>
        <w:suppressAutoHyphens w:val="0"/>
        <w:spacing w:after="0"/>
        <w:ind w:firstLine="709"/>
        <w:jc w:val="both"/>
      </w:pPr>
      <w:r>
        <w:rPr>
          <w:rStyle w:val="20"/>
          <w:rFonts w:eastAsia="Calibri"/>
        </w:rPr>
        <w:t>11) </w:t>
      </w:r>
      <w:r w:rsidR="00C860AA">
        <w:rPr>
          <w:rStyle w:val="20"/>
          <w:rFonts w:eastAsia="Calibri"/>
        </w:rPr>
        <w:t xml:space="preserve">осуществлять прием отчетов по движению материальных ценностей </w:t>
      </w:r>
      <w:r w:rsidR="00C860AA">
        <w:rPr>
          <w:rStyle w:val="20"/>
          <w:rFonts w:eastAsia="Calibri"/>
        </w:rPr>
        <w:lastRenderedPageBreak/>
        <w:t>от подотчетных лиц и контролир</w:t>
      </w:r>
      <w:r>
        <w:rPr>
          <w:rStyle w:val="20"/>
          <w:rFonts w:eastAsia="Calibri"/>
        </w:rPr>
        <w:t>овать</w:t>
      </w:r>
      <w:r w:rsidR="00C860AA">
        <w:rPr>
          <w:rStyle w:val="20"/>
          <w:rFonts w:eastAsia="Calibri"/>
        </w:rPr>
        <w:t xml:space="preserve"> правильность их составления;</w:t>
      </w:r>
    </w:p>
    <w:p w:rsidR="00C860AA" w:rsidRDefault="006F6D3C" w:rsidP="006F6D3C">
      <w:pPr>
        <w:widowControl w:val="0"/>
        <w:tabs>
          <w:tab w:val="left" w:pos="1117"/>
        </w:tabs>
        <w:suppressAutoHyphens w:val="0"/>
        <w:spacing w:after="0"/>
        <w:ind w:firstLine="709"/>
        <w:jc w:val="both"/>
      </w:pPr>
      <w:r>
        <w:rPr>
          <w:rStyle w:val="20"/>
          <w:rFonts w:eastAsia="Calibri"/>
        </w:rPr>
        <w:t>12) </w:t>
      </w:r>
      <w:r w:rsidR="00C860AA">
        <w:rPr>
          <w:rStyle w:val="20"/>
          <w:rFonts w:eastAsia="Calibri"/>
        </w:rPr>
        <w:t>составлять отчеты о движении основных средств и материальных</w:t>
      </w:r>
      <w:r w:rsidR="00C860AA">
        <w:rPr>
          <w:rStyle w:val="20"/>
          <w:rFonts w:eastAsia="Calibri"/>
        </w:rPr>
        <w:br/>
        <w:t>запасов;</w:t>
      </w:r>
    </w:p>
    <w:p w:rsidR="00C860AA" w:rsidRDefault="006F6D3C" w:rsidP="006F6D3C">
      <w:pPr>
        <w:widowControl w:val="0"/>
        <w:tabs>
          <w:tab w:val="left" w:pos="1137"/>
        </w:tabs>
        <w:suppressAutoHyphens w:val="0"/>
        <w:spacing w:after="0"/>
        <w:ind w:firstLine="709"/>
        <w:jc w:val="both"/>
      </w:pPr>
      <w:r>
        <w:rPr>
          <w:rStyle w:val="20"/>
          <w:rFonts w:eastAsia="Calibri"/>
        </w:rPr>
        <w:t>13) </w:t>
      </w:r>
      <w:r w:rsidR="00C860AA">
        <w:rPr>
          <w:rStyle w:val="20"/>
          <w:rFonts w:eastAsia="Calibri"/>
        </w:rPr>
        <w:t>осуществлять взаимодействие с Департаментом финансов города</w:t>
      </w:r>
      <w:r w:rsidR="00C860AA">
        <w:rPr>
          <w:rStyle w:val="20"/>
          <w:rFonts w:eastAsia="Calibri"/>
        </w:rPr>
        <w:br/>
        <w:t>Севастополя и другими заинтересованными органами в сфере своей</w:t>
      </w:r>
      <w:r w:rsidR="00C860AA">
        <w:rPr>
          <w:rStyle w:val="20"/>
          <w:rFonts w:eastAsia="Calibri"/>
        </w:rPr>
        <w:br/>
        <w:t>компетенции;</w:t>
      </w:r>
    </w:p>
    <w:p w:rsidR="00C860AA" w:rsidRPr="005B74CF" w:rsidRDefault="004A0E9E" w:rsidP="004A0E9E">
      <w:pPr>
        <w:widowControl w:val="0"/>
        <w:tabs>
          <w:tab w:val="left" w:pos="1142"/>
        </w:tabs>
        <w:suppressAutoHyphens w:val="0"/>
        <w:spacing w:after="0"/>
        <w:ind w:firstLine="709"/>
        <w:jc w:val="both"/>
        <w:rPr>
          <w:rStyle w:val="20"/>
          <w:rFonts w:ascii="Calibri" w:eastAsia="Calibri" w:hAnsi="Calibri"/>
          <w:color w:val="00000A"/>
          <w:sz w:val="22"/>
          <w:szCs w:val="22"/>
          <w:lang w:bidi="ar-SA"/>
        </w:rPr>
      </w:pPr>
      <w:r>
        <w:rPr>
          <w:rStyle w:val="20"/>
          <w:rFonts w:eastAsia="Calibri"/>
        </w:rPr>
        <w:t>14) </w:t>
      </w:r>
      <w:r w:rsidR="00C860AA" w:rsidRPr="005B74CF">
        <w:rPr>
          <w:rStyle w:val="20"/>
          <w:rFonts w:eastAsia="Calibri"/>
        </w:rPr>
        <w:t>обеспечивать своевременное отражение на счетах бюджетного учета и</w:t>
      </w:r>
      <w:r w:rsidR="00C860AA">
        <w:rPr>
          <w:rStyle w:val="20"/>
          <w:rFonts w:eastAsia="Calibri"/>
        </w:rPr>
        <w:t xml:space="preserve"> </w:t>
      </w:r>
      <w:r w:rsidR="00C860AA" w:rsidRPr="005B74CF">
        <w:rPr>
          <w:rStyle w:val="20"/>
          <w:rFonts w:eastAsia="Calibri"/>
        </w:rPr>
        <w:t>в отчетности хозяйственных операций;</w:t>
      </w:r>
    </w:p>
    <w:p w:rsidR="00C860AA" w:rsidRDefault="004A0E9E" w:rsidP="004A0E9E">
      <w:pPr>
        <w:widowControl w:val="0"/>
        <w:tabs>
          <w:tab w:val="left" w:pos="1170"/>
        </w:tabs>
        <w:suppressAutoHyphens w:val="0"/>
        <w:spacing w:after="0"/>
        <w:ind w:firstLine="709"/>
        <w:jc w:val="both"/>
      </w:pPr>
      <w:r>
        <w:rPr>
          <w:rStyle w:val="20"/>
          <w:rFonts w:eastAsia="Calibri"/>
        </w:rPr>
        <w:t>15) </w:t>
      </w:r>
      <w:r w:rsidR="00C860AA">
        <w:rPr>
          <w:rStyle w:val="20"/>
          <w:rFonts w:eastAsia="Calibri"/>
        </w:rPr>
        <w:t>подготавливать данные по соответствующему участку бухгалтерского учета для составления отчетности;</w:t>
      </w:r>
    </w:p>
    <w:p w:rsidR="00C860AA" w:rsidRDefault="004A0E9E" w:rsidP="004A0E9E">
      <w:pPr>
        <w:widowControl w:val="0"/>
        <w:tabs>
          <w:tab w:val="left" w:pos="1241"/>
        </w:tabs>
        <w:suppressAutoHyphens w:val="0"/>
        <w:spacing w:after="0"/>
        <w:ind w:left="709"/>
        <w:jc w:val="both"/>
      </w:pPr>
      <w:r>
        <w:rPr>
          <w:rStyle w:val="20"/>
          <w:rFonts w:eastAsia="Calibri"/>
        </w:rPr>
        <w:t>16) </w:t>
      </w:r>
      <w:r w:rsidR="00C860AA">
        <w:rPr>
          <w:rStyle w:val="20"/>
          <w:rFonts w:eastAsia="Calibri"/>
        </w:rPr>
        <w:t>формировать отчетность по своему направлению;</w:t>
      </w:r>
    </w:p>
    <w:p w:rsidR="00C860AA" w:rsidRDefault="004A0E9E" w:rsidP="004A0E9E">
      <w:pPr>
        <w:widowControl w:val="0"/>
        <w:tabs>
          <w:tab w:val="left" w:pos="1150"/>
        </w:tabs>
        <w:suppressAutoHyphens w:val="0"/>
        <w:spacing w:after="0"/>
        <w:ind w:firstLine="709"/>
        <w:jc w:val="both"/>
      </w:pPr>
      <w:r>
        <w:rPr>
          <w:rStyle w:val="20"/>
          <w:rFonts w:eastAsia="Calibri"/>
        </w:rPr>
        <w:t>17) </w:t>
      </w:r>
      <w:r w:rsidR="00C860AA">
        <w:rPr>
          <w:rStyle w:val="20"/>
          <w:rFonts w:eastAsia="Calibri"/>
        </w:rPr>
        <w:t>обеспечивать сохранность бухгалтерских документов, оформлять их в соответствии с установленным порядком для передачи в архив;</w:t>
      </w:r>
    </w:p>
    <w:p w:rsidR="00C860AA" w:rsidRDefault="004A0E9E" w:rsidP="004A0E9E">
      <w:pPr>
        <w:widowControl w:val="0"/>
        <w:tabs>
          <w:tab w:val="left" w:pos="1160"/>
        </w:tabs>
        <w:suppressAutoHyphens w:val="0"/>
        <w:spacing w:after="0"/>
        <w:ind w:firstLine="709"/>
        <w:jc w:val="both"/>
      </w:pPr>
      <w:r>
        <w:rPr>
          <w:rStyle w:val="20"/>
          <w:rFonts w:eastAsia="Calibri"/>
        </w:rPr>
        <w:t>18) </w:t>
      </w:r>
      <w:r w:rsidR="00C860AA">
        <w:rPr>
          <w:rStyle w:val="20"/>
          <w:rFonts w:eastAsia="Calibri"/>
        </w:rPr>
        <w:t>выполнять работы по формированию, ведению и хранению базы</w:t>
      </w:r>
      <w:r w:rsidR="00C860AA">
        <w:rPr>
          <w:rStyle w:val="20"/>
          <w:rFonts w:eastAsia="Calibri"/>
        </w:rPr>
        <w:br/>
        <w:t>данных бухгалтерской информации, вносить изменения в справочную</w:t>
      </w:r>
      <w:r w:rsidR="00C860AA">
        <w:rPr>
          <w:rStyle w:val="20"/>
          <w:rFonts w:eastAsia="Calibri"/>
        </w:rPr>
        <w:br/>
        <w:t>и нормативную информацию, используемую при обработке данных;</w:t>
      </w:r>
    </w:p>
    <w:p w:rsidR="00C860AA" w:rsidRDefault="004A0E9E" w:rsidP="004A0E9E">
      <w:pPr>
        <w:widowControl w:val="0"/>
        <w:tabs>
          <w:tab w:val="left" w:pos="1160"/>
        </w:tabs>
        <w:suppressAutoHyphens w:val="0"/>
        <w:spacing w:after="0"/>
        <w:ind w:firstLine="709"/>
        <w:jc w:val="both"/>
      </w:pPr>
      <w:r>
        <w:rPr>
          <w:rStyle w:val="20"/>
          <w:rFonts w:eastAsia="Calibri"/>
        </w:rPr>
        <w:t>19) </w:t>
      </w:r>
      <w:r w:rsidR="00C860AA">
        <w:rPr>
          <w:rStyle w:val="20"/>
          <w:rFonts w:eastAsia="Calibri"/>
        </w:rPr>
        <w:t>обеспечивать руководителя, аудиторов и других пользователей</w:t>
      </w:r>
      <w:r w:rsidR="00C860AA">
        <w:rPr>
          <w:rStyle w:val="20"/>
          <w:rFonts w:eastAsia="Calibri"/>
        </w:rPr>
        <w:br/>
        <w:t>бухгалтерской отчетности сопоставимой и достоверной бухгалтерской</w:t>
      </w:r>
      <w:r w:rsidR="00C860AA">
        <w:rPr>
          <w:rStyle w:val="20"/>
          <w:rFonts w:eastAsia="Calibri"/>
        </w:rPr>
        <w:br/>
        <w:t>информацией по соответствующему участку учета;</w:t>
      </w:r>
    </w:p>
    <w:p w:rsidR="00C860AA" w:rsidRPr="001A7CEB" w:rsidRDefault="004A0E9E" w:rsidP="004A0E9E">
      <w:pPr>
        <w:widowControl w:val="0"/>
        <w:tabs>
          <w:tab w:val="left" w:pos="1150"/>
        </w:tabs>
        <w:suppressAutoHyphens w:val="0"/>
        <w:spacing w:after="0"/>
        <w:ind w:firstLine="709"/>
        <w:jc w:val="both"/>
        <w:rPr>
          <w:rStyle w:val="20"/>
          <w:rFonts w:ascii="Calibri" w:eastAsia="Calibri" w:hAnsi="Calibri"/>
          <w:color w:val="00000A"/>
          <w:sz w:val="22"/>
          <w:szCs w:val="22"/>
          <w:lang w:bidi="ar-SA"/>
        </w:rPr>
      </w:pPr>
      <w:r>
        <w:rPr>
          <w:rStyle w:val="20"/>
          <w:rFonts w:eastAsia="Calibri"/>
        </w:rPr>
        <w:t>20) </w:t>
      </w:r>
      <w:r w:rsidR="00C860AA">
        <w:rPr>
          <w:rStyle w:val="20"/>
          <w:rFonts w:eastAsia="Calibri"/>
        </w:rPr>
        <w:t>отчитываться перед начальником отдела по результатам собственной</w:t>
      </w:r>
      <w:r>
        <w:rPr>
          <w:rStyle w:val="20"/>
          <w:rFonts w:eastAsia="Calibri"/>
        </w:rPr>
        <w:t xml:space="preserve"> </w:t>
      </w:r>
      <w:r w:rsidR="00C860AA">
        <w:rPr>
          <w:rStyle w:val="20"/>
          <w:rFonts w:eastAsia="Calibri"/>
        </w:rPr>
        <w:t>служебной деятельности;</w:t>
      </w:r>
    </w:p>
    <w:p w:rsidR="00C860AA" w:rsidRDefault="004A0E9E" w:rsidP="004A0E9E">
      <w:pPr>
        <w:widowControl w:val="0"/>
        <w:tabs>
          <w:tab w:val="left" w:pos="1136"/>
        </w:tabs>
        <w:suppressAutoHyphens w:val="0"/>
        <w:spacing w:after="0"/>
        <w:ind w:firstLine="709"/>
        <w:jc w:val="both"/>
      </w:pPr>
      <w:r>
        <w:rPr>
          <w:rStyle w:val="20"/>
          <w:rFonts w:eastAsia="Calibri"/>
        </w:rPr>
        <w:t>21) </w:t>
      </w:r>
      <w:r w:rsidR="00C860AA">
        <w:rPr>
          <w:rStyle w:val="20"/>
          <w:rFonts w:eastAsia="Calibri"/>
        </w:rPr>
        <w:t>осуществлять подготовку проектов правовых актов, договоров,</w:t>
      </w:r>
      <w:r w:rsidR="00C860AA">
        <w:rPr>
          <w:rStyle w:val="20"/>
          <w:rFonts w:eastAsia="Calibri"/>
        </w:rPr>
        <w:br/>
        <w:t>соглашений, а также служебных записок или писем по вопросам, находящимся в компетенции отдела в соответствии с положением об отделе;</w:t>
      </w:r>
    </w:p>
    <w:p w:rsidR="004A0E9E" w:rsidRDefault="004A0E9E" w:rsidP="004A0E9E">
      <w:pPr>
        <w:widowControl w:val="0"/>
        <w:tabs>
          <w:tab w:val="left" w:pos="1131"/>
        </w:tabs>
        <w:suppressAutoHyphens w:val="0"/>
        <w:spacing w:after="0"/>
        <w:ind w:firstLine="709"/>
        <w:jc w:val="both"/>
        <w:rPr>
          <w:rStyle w:val="20"/>
          <w:rFonts w:eastAsia="Calibri"/>
        </w:rPr>
      </w:pPr>
      <w:r>
        <w:rPr>
          <w:rStyle w:val="20"/>
          <w:rFonts w:eastAsia="Calibri"/>
        </w:rPr>
        <w:t>22) </w:t>
      </w:r>
      <w:r w:rsidR="00C860AA">
        <w:rPr>
          <w:rStyle w:val="20"/>
          <w:rFonts w:eastAsia="Calibri"/>
        </w:rPr>
        <w:t>участвовать в работе комиссий и иных коллегиальных органов,</w:t>
      </w:r>
      <w:r w:rsidR="00C860AA">
        <w:rPr>
          <w:rStyle w:val="20"/>
          <w:rFonts w:eastAsia="Calibri"/>
        </w:rPr>
        <w:br/>
        <w:t xml:space="preserve">в состав которых включен в соответствии с правовым актом </w:t>
      </w:r>
      <w:r w:rsidR="006701E0">
        <w:rPr>
          <w:rStyle w:val="20"/>
          <w:rFonts w:eastAsia="Calibri"/>
        </w:rPr>
        <w:t>Департамент</w:t>
      </w:r>
      <w:r w:rsidR="00C860AA">
        <w:rPr>
          <w:rStyle w:val="20"/>
          <w:rFonts w:eastAsia="Calibri"/>
        </w:rPr>
        <w:t>а,</w:t>
      </w:r>
      <w:r>
        <w:rPr>
          <w:rStyle w:val="20"/>
          <w:rFonts w:eastAsia="Calibri"/>
        </w:rPr>
        <w:t xml:space="preserve"> </w:t>
      </w:r>
      <w:r w:rsidR="00C860AA">
        <w:rPr>
          <w:rStyle w:val="20"/>
          <w:rFonts w:eastAsia="Calibri"/>
        </w:rPr>
        <w:t>или направлен вышестоящим руководителем</w:t>
      </w:r>
      <w:r>
        <w:rPr>
          <w:rStyle w:val="20"/>
          <w:rFonts w:eastAsia="Calibri"/>
        </w:rPr>
        <w:t>;</w:t>
      </w:r>
    </w:p>
    <w:p w:rsidR="00C860AA" w:rsidRPr="00724172" w:rsidRDefault="004A0E9E" w:rsidP="004A0E9E">
      <w:pPr>
        <w:widowControl w:val="0"/>
        <w:tabs>
          <w:tab w:val="left" w:pos="1131"/>
        </w:tabs>
        <w:suppressAutoHyphens w:val="0"/>
        <w:spacing w:after="0"/>
        <w:ind w:firstLine="709"/>
        <w:jc w:val="both"/>
        <w:rPr>
          <w:rStyle w:val="20"/>
          <w:rFonts w:ascii="Calibri" w:eastAsia="Calibri" w:hAnsi="Calibri"/>
          <w:color w:val="00000A"/>
          <w:sz w:val="22"/>
          <w:szCs w:val="22"/>
          <w:lang w:bidi="ar-SA"/>
        </w:rPr>
      </w:pPr>
      <w:r>
        <w:rPr>
          <w:rStyle w:val="20"/>
          <w:rFonts w:eastAsia="Calibri"/>
        </w:rPr>
        <w:t>23) </w:t>
      </w:r>
      <w:r w:rsidR="00C860AA">
        <w:rPr>
          <w:rStyle w:val="20"/>
          <w:rFonts w:eastAsia="Calibri"/>
        </w:rPr>
        <w:t>участвовать в соответствии с поручением вышестоящего руководителя в совещаниях, заседаниях и иных мероприятиях;</w:t>
      </w:r>
    </w:p>
    <w:p w:rsidR="004A0E9E" w:rsidRDefault="004A0E9E" w:rsidP="004A0E9E">
      <w:pPr>
        <w:widowControl w:val="0"/>
        <w:tabs>
          <w:tab w:val="left" w:pos="1150"/>
        </w:tabs>
        <w:suppressAutoHyphens w:val="0"/>
        <w:spacing w:after="0"/>
        <w:ind w:firstLine="709"/>
        <w:jc w:val="both"/>
        <w:rPr>
          <w:rStyle w:val="20"/>
          <w:rFonts w:eastAsia="Calibri"/>
        </w:rPr>
      </w:pPr>
      <w:r>
        <w:rPr>
          <w:rStyle w:val="20"/>
          <w:rFonts w:eastAsia="Calibri"/>
        </w:rPr>
        <w:t>24) </w:t>
      </w:r>
      <w:r w:rsidR="00724172">
        <w:rPr>
          <w:rStyle w:val="20"/>
          <w:rFonts w:eastAsia="Calibri"/>
        </w:rPr>
        <w:t>осуществлять полномочия по проведению финансового контроля и финансового аудита в сфере своей компетенции;</w:t>
      </w:r>
    </w:p>
    <w:p w:rsidR="00C860AA" w:rsidRPr="00724172" w:rsidRDefault="004A0E9E" w:rsidP="004A0E9E">
      <w:pPr>
        <w:widowControl w:val="0"/>
        <w:tabs>
          <w:tab w:val="left" w:pos="1150"/>
        </w:tabs>
        <w:suppressAutoHyphens w:val="0"/>
        <w:spacing w:after="0"/>
        <w:ind w:firstLine="709"/>
        <w:jc w:val="both"/>
        <w:rPr>
          <w:rStyle w:val="20"/>
          <w:rFonts w:eastAsia="Calibri"/>
        </w:rPr>
      </w:pPr>
      <w:r>
        <w:rPr>
          <w:rStyle w:val="20"/>
          <w:rFonts w:eastAsia="Calibri"/>
        </w:rPr>
        <w:t>25) </w:t>
      </w:r>
      <w:r w:rsidR="00C860AA" w:rsidRPr="00724172">
        <w:rPr>
          <w:rStyle w:val="20"/>
          <w:rFonts w:eastAsia="Calibri"/>
        </w:rPr>
        <w:t>выполнять по поручению руководства иные функции</w:t>
      </w:r>
      <w:r>
        <w:rPr>
          <w:rStyle w:val="20"/>
          <w:rFonts w:eastAsia="Calibri"/>
        </w:rPr>
        <w:t>.</w:t>
      </w:r>
    </w:p>
    <w:p w:rsidR="00C860AA" w:rsidRDefault="00C860AA" w:rsidP="00C860AA">
      <w:pPr>
        <w:widowControl w:val="0"/>
        <w:tabs>
          <w:tab w:val="left" w:pos="1150"/>
        </w:tabs>
        <w:suppressAutoHyphens w:val="0"/>
        <w:spacing w:after="0"/>
        <w:ind w:firstLine="709"/>
        <w:jc w:val="both"/>
        <w:rPr>
          <w:rStyle w:val="20"/>
          <w:rFonts w:eastAsia="Calibri"/>
        </w:rPr>
      </w:pPr>
    </w:p>
    <w:p w:rsidR="00C860AA" w:rsidRPr="00DD1FDA" w:rsidRDefault="00C860AA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F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Права гражданского служащего</w:t>
      </w:r>
    </w:p>
    <w:p w:rsidR="00C860AA" w:rsidRDefault="00C860AA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860AA" w:rsidRDefault="00C860AA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 Основные права </w:t>
      </w:r>
      <w:r w:rsidR="00235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консультанта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гражданского служащего, определены статьей 14 Федерального закона №79-ФЗ, статьей 10 Закона №23-ЗС.</w:t>
      </w:r>
    </w:p>
    <w:p w:rsidR="00C860AA" w:rsidRDefault="00C860AA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 В соответствии с возложенными на него должностными обязанностями </w:t>
      </w:r>
      <w:r w:rsidR="00235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право:</w:t>
      </w:r>
    </w:p>
    <w:p w:rsidR="00C860AA" w:rsidRDefault="00C860AA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1) на реализацию прав гражданского служащего, установленных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статьей 14 Федерального закона №79-ФЗ 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статьей 10 Закона № 23-ЗС;</w:t>
      </w:r>
    </w:p>
    <w:p w:rsidR="00B363C1" w:rsidRDefault="00EB4EFB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2) отстаивать позиции, защищать права и законные интересы </w:t>
      </w:r>
      <w:r w:rsidR="006701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Департамент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по поручению руководства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</w:t>
      </w:r>
      <w:r w:rsidR="006701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Департамент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B363C1" w:rsidRDefault="00EB4EFB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3) на использование иных прав, предоставленных действующим законодательством Российской Федерации, города Севастополя, приказами </w:t>
      </w:r>
      <w:r w:rsidR="006701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Департамент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и его служебным контрактом.</w:t>
      </w:r>
    </w:p>
    <w:p w:rsidR="00B363C1" w:rsidRDefault="00B363C1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3C1" w:rsidRPr="00DD1FDA" w:rsidRDefault="00EB4EFB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1F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Ответственность гражданского служащего</w:t>
      </w:r>
    </w:p>
    <w:p w:rsidR="00B363C1" w:rsidRDefault="00B363C1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3C1" w:rsidRDefault="0023552A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Консультант</w:t>
      </w:r>
      <w:r w:rsidR="00EB4EF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B4E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несет установленную законодательством ответственность:</w:t>
      </w:r>
    </w:p>
    <w:p w:rsidR="00B363C1" w:rsidRDefault="00EB4EFB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за совершение действий (бездействие), ведущих к нарушению прав законных интересов граждан, организаций;</w:t>
      </w:r>
    </w:p>
    <w:p w:rsidR="00B363C1" w:rsidRDefault="00EB4EFB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за неисполнение или ненадлежащее исполнение возложенных должностных обязанностей;</w:t>
      </w:r>
    </w:p>
    <w:p w:rsidR="00B363C1" w:rsidRDefault="00EB4EFB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за несоблюдение ограничений и нарушение запретов, установленных законодательством о государственной гражданской службе;</w:t>
      </w:r>
    </w:p>
    <w:p w:rsidR="00B363C1" w:rsidRDefault="00EB4EFB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за неисполнение обязанностей, установленных Федеральным </w:t>
      </w:r>
      <w:r>
        <w:rPr>
          <w:rStyle w:val="-"/>
          <w:rFonts w:ascii="Times New Roman" w:hAnsi="Times New Roman" w:cs="Times New Roman"/>
          <w:color w:val="000000"/>
          <w:sz w:val="28"/>
          <w:szCs w:val="28"/>
          <w:u w:val="none"/>
          <w:shd w:val="clear" w:color="auto" w:fill="FFFFFF"/>
        </w:rPr>
        <w:t>законом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25.12.2008 № 273-ФЗ «О противодействии коррупции»;</w:t>
      </w:r>
    </w:p>
    <w:p w:rsidR="00B363C1" w:rsidRDefault="00EB4EFB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за нарушение требований к служебному поведению и положений «</w:t>
      </w:r>
      <w:hyperlink r:id="rId7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Кодекса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этики и служебного поведения государственных и муниципальных служащих города Севастополя», утвержденного постановлением Правительства Севастополя от 31.12.2014 № 714;</w:t>
      </w:r>
    </w:p>
    <w:p w:rsidR="00B363C1" w:rsidRDefault="00EB4EFB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разглашение сведений, ставших известными гражданскому служащему в связи с исполнением им должностных обязанностей;</w:t>
      </w:r>
    </w:p>
    <w:p w:rsidR="00B363C1" w:rsidRDefault="00EB4EFB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за сроки и порядок исполнения административных процедур, закрепленных в административных регламентах органов государственной власти, в соответствии с требованиями законодательства Российской Федерации;</w:t>
      </w:r>
    </w:p>
    <w:p w:rsidR="00B363C1" w:rsidRDefault="00EB4EFB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иную ответственность, предусмотренную действующим законодательством.</w:t>
      </w:r>
    </w:p>
    <w:p w:rsidR="00B363C1" w:rsidRDefault="00B363C1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3C1" w:rsidRDefault="00B363C1" w:rsidP="00C860AA">
      <w:pPr>
        <w:spacing w:after="0"/>
        <w:ind w:firstLine="709"/>
        <w:contextualSpacing/>
        <w:rPr>
          <w:shd w:val="clear" w:color="auto" w:fill="FFFFFF"/>
        </w:rPr>
      </w:pPr>
    </w:p>
    <w:p w:rsidR="00B363C1" w:rsidRPr="00DD1FDA" w:rsidRDefault="00EB4EFB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DD1F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Показатели эффективности и результативности профессиональной</w:t>
      </w:r>
      <w:r w:rsidR="00DD1F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D1FD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служебной деятельности гражданского служащего</w:t>
      </w:r>
    </w:p>
    <w:p w:rsidR="00DD1FDA" w:rsidRDefault="00DD1FDA" w:rsidP="00C860AA">
      <w:pPr>
        <w:pStyle w:val="ConsPlusNonformat"/>
        <w:tabs>
          <w:tab w:val="left" w:pos="709"/>
        </w:tabs>
        <w:spacing w:line="252" w:lineRule="auto"/>
        <w:ind w:firstLine="709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1FDA" w:rsidRPr="004A23EC" w:rsidRDefault="00DD1FDA" w:rsidP="00DD1FDA">
      <w:pPr>
        <w:pStyle w:val="af3"/>
        <w:ind w:firstLine="708"/>
        <w:jc w:val="both"/>
      </w:pPr>
      <w:r w:rsidRPr="004A23EC">
        <w:t xml:space="preserve">Эффективность и результативность профессиональной служебной деятельности </w:t>
      </w:r>
      <w:r w:rsidRPr="00326E78">
        <w:t>главн</w:t>
      </w:r>
      <w:r>
        <w:t>ого</w:t>
      </w:r>
      <w:r w:rsidRPr="00326E78">
        <w:t xml:space="preserve"> специалист</w:t>
      </w:r>
      <w:r>
        <w:t>а</w:t>
      </w:r>
      <w:r w:rsidRPr="00326E78">
        <w:t xml:space="preserve"> </w:t>
      </w:r>
      <w:r w:rsidRPr="004A23EC">
        <w:t>отдела определяется по следующим показателям:</w:t>
      </w:r>
    </w:p>
    <w:p w:rsidR="00DD1FDA" w:rsidRDefault="00DD1FDA" w:rsidP="00DD1FDA">
      <w:pPr>
        <w:pStyle w:val="af3"/>
        <w:ind w:firstLine="708"/>
        <w:jc w:val="both"/>
      </w:pPr>
      <w:r w:rsidRPr="004A23EC">
        <w:t>- </w:t>
      </w:r>
      <w:r>
        <w:t>своевременное и качественное выполнение приказов и поручений руководства с учетом обеспечения задач и функций исполнительного органа государственной власти города Севастополя;</w:t>
      </w:r>
    </w:p>
    <w:p w:rsidR="00DD1FDA" w:rsidRDefault="00DD1FDA" w:rsidP="00DD1FDA">
      <w:pPr>
        <w:pStyle w:val="af3"/>
        <w:ind w:firstLine="708"/>
        <w:jc w:val="both"/>
      </w:pPr>
      <w:r>
        <w:t>- результаты исполнения должностного регламента;</w:t>
      </w:r>
    </w:p>
    <w:p w:rsidR="00DD1FDA" w:rsidRDefault="00DD1FDA" w:rsidP="00DD1FDA">
      <w:pPr>
        <w:pStyle w:val="af3"/>
        <w:ind w:firstLine="708"/>
        <w:jc w:val="both"/>
      </w:pPr>
      <w:r>
        <w:t>- соблюдение служебной дисциплины;</w:t>
      </w:r>
    </w:p>
    <w:p w:rsidR="00DD1FDA" w:rsidRPr="004A23EC" w:rsidRDefault="00DD1FDA" w:rsidP="00DD1FDA">
      <w:pPr>
        <w:pStyle w:val="af3"/>
        <w:ind w:firstLine="708"/>
        <w:jc w:val="both"/>
      </w:pPr>
      <w:r>
        <w:lastRenderedPageBreak/>
        <w:t>- применение дисциплинарного взыскания в период работы, за который осуществляется премирование.</w:t>
      </w:r>
    </w:p>
    <w:sectPr w:rsidR="00DD1FDA" w:rsidRPr="004A23EC" w:rsidSect="00C860AA">
      <w:pgSz w:w="11906" w:h="16838"/>
      <w:pgMar w:top="1134" w:right="567" w:bottom="851" w:left="1985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21B" w:rsidRDefault="0080021B">
      <w:pPr>
        <w:spacing w:after="0" w:line="240" w:lineRule="auto"/>
      </w:pPr>
      <w:r>
        <w:separator/>
      </w:r>
    </w:p>
  </w:endnote>
  <w:endnote w:type="continuationSeparator" w:id="0">
    <w:p w:rsidR="0080021B" w:rsidRDefault="0080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21B" w:rsidRDefault="0080021B">
      <w:pPr>
        <w:spacing w:after="0" w:line="240" w:lineRule="auto"/>
      </w:pPr>
      <w:r>
        <w:separator/>
      </w:r>
    </w:p>
  </w:footnote>
  <w:footnote w:type="continuationSeparator" w:id="0">
    <w:p w:rsidR="0080021B" w:rsidRDefault="00800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236"/>
    <w:multiLevelType w:val="multilevel"/>
    <w:tmpl w:val="B64610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F093A"/>
    <w:multiLevelType w:val="multilevel"/>
    <w:tmpl w:val="6436CD82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965B74"/>
    <w:multiLevelType w:val="multilevel"/>
    <w:tmpl w:val="7938F0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AB5534"/>
    <w:multiLevelType w:val="multilevel"/>
    <w:tmpl w:val="048242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1C47EE"/>
    <w:multiLevelType w:val="multilevel"/>
    <w:tmpl w:val="4EF6C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D3562"/>
    <w:multiLevelType w:val="multilevel"/>
    <w:tmpl w:val="57CA72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B56A17"/>
    <w:multiLevelType w:val="multilevel"/>
    <w:tmpl w:val="7556DBB4"/>
    <w:lvl w:ilvl="0">
      <w:start w:val="2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DE5309"/>
    <w:multiLevelType w:val="multilevel"/>
    <w:tmpl w:val="A24E39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C3042E9"/>
    <w:multiLevelType w:val="multilevel"/>
    <w:tmpl w:val="55200522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DA2005D"/>
    <w:multiLevelType w:val="multilevel"/>
    <w:tmpl w:val="3B349CDC"/>
    <w:lvl w:ilvl="0">
      <w:start w:val="1"/>
      <w:numFmt w:val="decimal"/>
      <w:lvlText w:val="%1"/>
      <w:lvlJc w:val="left"/>
      <w:pPr>
        <w:ind w:left="3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"/>
      <w:lvlJc w:val="left"/>
      <w:pPr>
        <w:ind w:left="4440" w:hanging="360"/>
      </w:pPr>
    </w:lvl>
    <w:lvl w:ilvl="2">
      <w:start w:val="1"/>
      <w:numFmt w:val="lowerRoman"/>
      <w:lvlText w:val="%3"/>
      <w:lvlJc w:val="right"/>
      <w:pPr>
        <w:ind w:left="5160" w:hanging="180"/>
      </w:pPr>
    </w:lvl>
    <w:lvl w:ilvl="3">
      <w:start w:val="1"/>
      <w:numFmt w:val="decimal"/>
      <w:lvlText w:val="%4"/>
      <w:lvlJc w:val="left"/>
      <w:pPr>
        <w:ind w:left="5880" w:hanging="360"/>
      </w:pPr>
    </w:lvl>
    <w:lvl w:ilvl="4">
      <w:start w:val="1"/>
      <w:numFmt w:val="lowerLetter"/>
      <w:lvlText w:val="%5"/>
      <w:lvlJc w:val="left"/>
      <w:pPr>
        <w:ind w:left="6600" w:hanging="360"/>
      </w:pPr>
    </w:lvl>
    <w:lvl w:ilvl="5">
      <w:start w:val="1"/>
      <w:numFmt w:val="lowerRoman"/>
      <w:lvlText w:val="%6"/>
      <w:lvlJc w:val="right"/>
      <w:pPr>
        <w:ind w:left="7320" w:hanging="180"/>
      </w:pPr>
    </w:lvl>
    <w:lvl w:ilvl="6">
      <w:start w:val="1"/>
      <w:numFmt w:val="decimal"/>
      <w:lvlText w:val="%7"/>
      <w:lvlJc w:val="left"/>
      <w:pPr>
        <w:ind w:left="8040" w:hanging="360"/>
      </w:pPr>
    </w:lvl>
    <w:lvl w:ilvl="7">
      <w:start w:val="1"/>
      <w:numFmt w:val="lowerLetter"/>
      <w:lvlText w:val="%8"/>
      <w:lvlJc w:val="left"/>
      <w:pPr>
        <w:ind w:left="8760" w:hanging="360"/>
      </w:pPr>
    </w:lvl>
    <w:lvl w:ilvl="8">
      <w:start w:val="1"/>
      <w:numFmt w:val="lowerRoman"/>
      <w:lvlText w:val="%9"/>
      <w:lvlJc w:val="right"/>
      <w:pPr>
        <w:ind w:left="9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  <w:num w:numId="11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C1"/>
    <w:rsid w:val="00023E4C"/>
    <w:rsid w:val="000267A4"/>
    <w:rsid w:val="0008372B"/>
    <w:rsid w:val="00097805"/>
    <w:rsid w:val="000E1912"/>
    <w:rsid w:val="00150598"/>
    <w:rsid w:val="00150C6C"/>
    <w:rsid w:val="001A7CEB"/>
    <w:rsid w:val="001C7C90"/>
    <w:rsid w:val="001E6CE2"/>
    <w:rsid w:val="001E7328"/>
    <w:rsid w:val="001F1259"/>
    <w:rsid w:val="00220B43"/>
    <w:rsid w:val="00222271"/>
    <w:rsid w:val="002303B8"/>
    <w:rsid w:val="0023552A"/>
    <w:rsid w:val="00246343"/>
    <w:rsid w:val="0029125D"/>
    <w:rsid w:val="002B14BE"/>
    <w:rsid w:val="002E28B9"/>
    <w:rsid w:val="002E683C"/>
    <w:rsid w:val="002F4FFC"/>
    <w:rsid w:val="003025BD"/>
    <w:rsid w:val="0034055D"/>
    <w:rsid w:val="00396727"/>
    <w:rsid w:val="003F6E1D"/>
    <w:rsid w:val="00492AC7"/>
    <w:rsid w:val="004A0E9E"/>
    <w:rsid w:val="004B25C6"/>
    <w:rsid w:val="004B65FB"/>
    <w:rsid w:val="00517807"/>
    <w:rsid w:val="00541294"/>
    <w:rsid w:val="00546993"/>
    <w:rsid w:val="005B74CF"/>
    <w:rsid w:val="005E7D5A"/>
    <w:rsid w:val="005F10C4"/>
    <w:rsid w:val="00602C20"/>
    <w:rsid w:val="00603E8A"/>
    <w:rsid w:val="00615C5F"/>
    <w:rsid w:val="0062045B"/>
    <w:rsid w:val="00641AD2"/>
    <w:rsid w:val="00643A4E"/>
    <w:rsid w:val="0066122B"/>
    <w:rsid w:val="006627B4"/>
    <w:rsid w:val="006701E0"/>
    <w:rsid w:val="006A5F3A"/>
    <w:rsid w:val="006D49AD"/>
    <w:rsid w:val="006F6D3C"/>
    <w:rsid w:val="0072239D"/>
    <w:rsid w:val="00724172"/>
    <w:rsid w:val="007426A7"/>
    <w:rsid w:val="007A0EB9"/>
    <w:rsid w:val="007B0881"/>
    <w:rsid w:val="007B1A8F"/>
    <w:rsid w:val="007F7318"/>
    <w:rsid w:val="0080021B"/>
    <w:rsid w:val="00831815"/>
    <w:rsid w:val="0084582B"/>
    <w:rsid w:val="008575EA"/>
    <w:rsid w:val="008B7A72"/>
    <w:rsid w:val="008C51EB"/>
    <w:rsid w:val="008C5BFE"/>
    <w:rsid w:val="008F4F82"/>
    <w:rsid w:val="008F6CE5"/>
    <w:rsid w:val="00950A6B"/>
    <w:rsid w:val="009713F6"/>
    <w:rsid w:val="009F08B7"/>
    <w:rsid w:val="00A8167D"/>
    <w:rsid w:val="00A87EC8"/>
    <w:rsid w:val="00A9186D"/>
    <w:rsid w:val="00AA3DC1"/>
    <w:rsid w:val="00AC72ED"/>
    <w:rsid w:val="00AD1BB9"/>
    <w:rsid w:val="00AD3F76"/>
    <w:rsid w:val="00AE0DFC"/>
    <w:rsid w:val="00B1494A"/>
    <w:rsid w:val="00B363C1"/>
    <w:rsid w:val="00B40F3F"/>
    <w:rsid w:val="00B91D7E"/>
    <w:rsid w:val="00B94635"/>
    <w:rsid w:val="00BA343E"/>
    <w:rsid w:val="00BC50CC"/>
    <w:rsid w:val="00BE67EB"/>
    <w:rsid w:val="00C311CA"/>
    <w:rsid w:val="00C647BB"/>
    <w:rsid w:val="00C73597"/>
    <w:rsid w:val="00C860AA"/>
    <w:rsid w:val="00C91C56"/>
    <w:rsid w:val="00C9793A"/>
    <w:rsid w:val="00CA034E"/>
    <w:rsid w:val="00CA4A80"/>
    <w:rsid w:val="00CA4D55"/>
    <w:rsid w:val="00D32ECC"/>
    <w:rsid w:val="00D33D63"/>
    <w:rsid w:val="00D40603"/>
    <w:rsid w:val="00D74C3B"/>
    <w:rsid w:val="00DD1FDA"/>
    <w:rsid w:val="00DE439D"/>
    <w:rsid w:val="00E32643"/>
    <w:rsid w:val="00E3529C"/>
    <w:rsid w:val="00E42AD3"/>
    <w:rsid w:val="00E52129"/>
    <w:rsid w:val="00E54143"/>
    <w:rsid w:val="00E752A0"/>
    <w:rsid w:val="00E80ACD"/>
    <w:rsid w:val="00E86AE8"/>
    <w:rsid w:val="00EA6670"/>
    <w:rsid w:val="00EB4EFB"/>
    <w:rsid w:val="00EB5B9F"/>
    <w:rsid w:val="00ED0DFB"/>
    <w:rsid w:val="00EE2DB0"/>
    <w:rsid w:val="00EF6EB7"/>
    <w:rsid w:val="00F01DEB"/>
    <w:rsid w:val="00F16AA1"/>
    <w:rsid w:val="00F250C8"/>
    <w:rsid w:val="00F452C8"/>
    <w:rsid w:val="00F65BA8"/>
    <w:rsid w:val="00FE2191"/>
    <w:rsid w:val="00FF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48954B-BBF8-4372-8B65-8894DA5C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E7"/>
    <w:pPr>
      <w:suppressAutoHyphens/>
      <w:spacing w:after="160" w:line="252" w:lineRule="auto"/>
    </w:pPr>
    <w:rPr>
      <w:rFonts w:cs="Times New Roman"/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unhideWhenUsed/>
    <w:rsid w:val="00FF76E7"/>
    <w:rPr>
      <w:color w:val="0000FF"/>
      <w:u w:val="single"/>
    </w:rPr>
  </w:style>
  <w:style w:type="character" w:customStyle="1" w:styleId="a3">
    <w:name w:val="Основной текст Знак"/>
    <w:semiHidden/>
    <w:rsid w:val="00FF76E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Верхний колонтитул Знак"/>
    <w:uiPriority w:val="99"/>
    <w:rsid w:val="00FF76E7"/>
    <w:rPr>
      <w:rFonts w:eastAsia="Calibri" w:cs="Times New Roman"/>
      <w:lang w:eastAsia="ru-RU"/>
    </w:rPr>
  </w:style>
  <w:style w:type="character" w:customStyle="1" w:styleId="a5">
    <w:name w:val="Нижний колонтитул Знак"/>
    <w:uiPriority w:val="99"/>
    <w:rsid w:val="00FF76E7"/>
    <w:rPr>
      <w:rFonts w:eastAsia="Calibri" w:cs="Times New Roman"/>
      <w:lang w:eastAsia="ru-RU"/>
    </w:rPr>
  </w:style>
  <w:style w:type="character" w:customStyle="1" w:styleId="a6">
    <w:name w:val="Текст выноски Знак"/>
    <w:uiPriority w:val="99"/>
    <w:semiHidden/>
    <w:rsid w:val="00413834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1">
    <w:name w:val="Заголовок1"/>
    <w:basedOn w:val="a"/>
    <w:next w:val="a7"/>
    <w:rsid w:val="00FD59B3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a7">
    <w:name w:val="Body Text"/>
    <w:basedOn w:val="a"/>
    <w:semiHidden/>
    <w:unhideWhenUsed/>
    <w:rsid w:val="00FF76E7"/>
    <w:pPr>
      <w:spacing w:after="140" w:line="288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"/>
    <w:basedOn w:val="a7"/>
    <w:rsid w:val="00FD59B3"/>
    <w:rPr>
      <w:rFonts w:cs="Lohit Devanagari"/>
    </w:rPr>
  </w:style>
  <w:style w:type="paragraph" w:styleId="a9">
    <w:name w:val="Title"/>
    <w:basedOn w:val="a"/>
    <w:rsid w:val="0039672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rsid w:val="00FD59B3"/>
    <w:pPr>
      <w:suppressLineNumbers/>
    </w:pPr>
    <w:rPr>
      <w:rFonts w:cs="Lohit Devanagari"/>
    </w:rPr>
  </w:style>
  <w:style w:type="paragraph" w:customStyle="1" w:styleId="ab">
    <w:name w:val="Заглавие"/>
    <w:basedOn w:val="a"/>
    <w:rsid w:val="00FD59B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onsPlusNormal">
    <w:name w:val="ConsPlusNormal"/>
    <w:rsid w:val="00FF76E7"/>
    <w:pPr>
      <w:widowControl w:val="0"/>
      <w:suppressAutoHyphens/>
    </w:pPr>
    <w:rPr>
      <w:rFonts w:ascii="Arial" w:hAnsi="Arial" w:cs="Arial"/>
      <w:color w:val="00000A"/>
      <w:sz w:val="22"/>
    </w:rPr>
  </w:style>
  <w:style w:type="paragraph" w:customStyle="1" w:styleId="ConsPlusNonformat">
    <w:name w:val="ConsPlusNonformat"/>
    <w:uiPriority w:val="99"/>
    <w:rsid w:val="00FF76E7"/>
    <w:pPr>
      <w:widowControl w:val="0"/>
      <w:suppressAutoHyphens/>
    </w:pPr>
    <w:rPr>
      <w:rFonts w:ascii="Courier New" w:hAnsi="Courier New" w:cs="Courier New"/>
      <w:color w:val="00000A"/>
      <w:sz w:val="22"/>
    </w:rPr>
  </w:style>
  <w:style w:type="paragraph" w:customStyle="1" w:styleId="ConsPlusTitle">
    <w:name w:val="ConsPlusTitle"/>
    <w:uiPriority w:val="99"/>
    <w:rsid w:val="00FF76E7"/>
    <w:pPr>
      <w:widowControl w:val="0"/>
      <w:suppressAutoHyphens/>
    </w:pPr>
    <w:rPr>
      <w:rFonts w:ascii="Arial" w:hAnsi="Arial" w:cs="Arial"/>
      <w:b/>
      <w:bCs/>
      <w:color w:val="00000A"/>
      <w:sz w:val="22"/>
    </w:rPr>
  </w:style>
  <w:style w:type="paragraph" w:styleId="ac">
    <w:name w:val="header"/>
    <w:basedOn w:val="a"/>
    <w:uiPriority w:val="99"/>
    <w:unhideWhenUsed/>
    <w:rsid w:val="00FF76E7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FF76E7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rsid w:val="0041383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59B3"/>
    <w:pPr>
      <w:suppressAutoHyphens/>
    </w:pPr>
    <w:rPr>
      <w:sz w:val="24"/>
      <w:szCs w:val="24"/>
      <w:lang w:eastAsia="en-US"/>
    </w:rPr>
  </w:style>
  <w:style w:type="paragraph" w:styleId="af">
    <w:name w:val="Normal (Web)"/>
    <w:basedOn w:val="a"/>
    <w:uiPriority w:val="99"/>
    <w:rsid w:val="00B020A5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0">
    <w:name w:val="Содержимое таблицы"/>
    <w:basedOn w:val="a"/>
    <w:rsid w:val="00396727"/>
  </w:style>
  <w:style w:type="character" w:customStyle="1" w:styleId="2">
    <w:name w:val="Основной текст (2)_"/>
    <w:rsid w:val="00A91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rsid w:val="00A918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Колонтитул_"/>
    <w:link w:val="af2"/>
    <w:rsid w:val="00C647B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Candara55pt">
    <w:name w:val="Основной текст (2) + Candara;5;5 pt"/>
    <w:rsid w:val="00C647B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af2">
    <w:name w:val="Колонтитул"/>
    <w:basedOn w:val="a"/>
    <w:link w:val="af1"/>
    <w:rsid w:val="00C647BB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/>
      <w:color w:val="auto"/>
      <w:sz w:val="26"/>
      <w:szCs w:val="26"/>
    </w:rPr>
  </w:style>
  <w:style w:type="paragraph" w:styleId="af3">
    <w:name w:val="No Spacing"/>
    <w:uiPriority w:val="1"/>
    <w:qFormat/>
    <w:rsid w:val="007B1A8F"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256F6E145A1FDFDAD08A04F08415DC89C880ED5408AD92617BD025D485DE387CB4D6B9195FDAFD924FCEU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Links>
    <vt:vector size="6" baseType="variant">
      <vt:variant>
        <vt:i4>3932260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consultantplus://offline/ref=62256F6E145A1FDFDAD08A04F08415DC89C880ED5408AD92617BD025D485DE387CB4D6B9195FDAFD924FCEU4G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Паус Светлана Владимировна</dc:creator>
  <cp:lastModifiedBy>User</cp:lastModifiedBy>
  <cp:revision>2</cp:revision>
  <cp:lastPrinted>2017-08-31T11:59:00Z</cp:lastPrinted>
  <dcterms:created xsi:type="dcterms:W3CDTF">2021-02-08T12:38:00Z</dcterms:created>
  <dcterms:modified xsi:type="dcterms:W3CDTF">2021-02-08T12:38:00Z</dcterms:modified>
  <dc:language>ru-RU</dc:language>
</cp:coreProperties>
</file>