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E2" w:rsidRDefault="00E92EE2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E92EE2" w:rsidRDefault="00E92EE2">
      <w:pPr>
        <w:pStyle w:val="ConsPlusTitle"/>
        <w:jc w:val="center"/>
      </w:pPr>
    </w:p>
    <w:p w:rsidR="00E92EE2" w:rsidRDefault="00E92EE2">
      <w:pPr>
        <w:pStyle w:val="ConsPlusTitle"/>
        <w:jc w:val="center"/>
      </w:pPr>
      <w:r>
        <w:t>ПРИКАЗ</w:t>
      </w:r>
    </w:p>
    <w:p w:rsidR="00E92EE2" w:rsidRDefault="00E92EE2">
      <w:pPr>
        <w:pStyle w:val="ConsPlusTitle"/>
        <w:jc w:val="center"/>
      </w:pPr>
      <w:r>
        <w:t>от 28 августа 2012 г. N 469</w:t>
      </w:r>
    </w:p>
    <w:p w:rsidR="00E92EE2" w:rsidRDefault="00E92EE2">
      <w:pPr>
        <w:pStyle w:val="ConsPlusTitle"/>
        <w:jc w:val="center"/>
      </w:pPr>
    </w:p>
    <w:p w:rsidR="00E92EE2" w:rsidRDefault="00E92EE2">
      <w:pPr>
        <w:pStyle w:val="ConsPlusTitle"/>
        <w:jc w:val="center"/>
      </w:pPr>
      <w:r>
        <w:t>ОБ УТВЕРЖДЕНИИ СТАТИСТИЧЕСКОГО ИНСТРУМЕНТАРИЯ</w:t>
      </w:r>
    </w:p>
    <w:p w:rsidR="00E92EE2" w:rsidRDefault="00E92EE2">
      <w:pPr>
        <w:pStyle w:val="ConsPlusTitle"/>
        <w:jc w:val="center"/>
      </w:pPr>
      <w:r>
        <w:t>ДЛЯ ОРГАНИЗАЦИИ ФЕДЕРАЛЬНЫМ АГЕНТСТВОМ ВОДНЫХ РЕСУРСОВ</w:t>
      </w:r>
    </w:p>
    <w:p w:rsidR="00E92EE2" w:rsidRDefault="00E92EE2">
      <w:pPr>
        <w:pStyle w:val="ConsPlusTitle"/>
        <w:jc w:val="center"/>
      </w:pPr>
      <w:r>
        <w:t>ФЕДЕРАЛЬНОГО СТАТИСТИЧЕСКОГО НАБЛЮДЕНИЯ ЗА ВЫПОЛНЕНИЕМ</w:t>
      </w:r>
    </w:p>
    <w:p w:rsidR="00E92EE2" w:rsidRDefault="00E92EE2">
      <w:pPr>
        <w:pStyle w:val="ConsPlusTitle"/>
        <w:jc w:val="center"/>
      </w:pPr>
      <w:r>
        <w:t>ВОДОХОЗЯЙСТВЕННЫХ И ВОДООХРАННЫХ РАБОТ НА ВОДНЫХ ОБЪЕКТАХ</w:t>
      </w:r>
    </w:p>
    <w:p w:rsidR="00E92EE2" w:rsidRDefault="00E92EE2">
      <w:pPr>
        <w:pStyle w:val="ConsPlusNormal"/>
        <w:jc w:val="center"/>
      </w:pPr>
    </w:p>
    <w:p w:rsidR="00E92EE2" w:rsidRDefault="00E92EE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E92EE2" w:rsidRDefault="00E92EE2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Утвердить представленную Федеральным агентством водных </w:t>
      </w:r>
      <w:proofErr w:type="gramStart"/>
      <w:r>
        <w:t>ресурсов</w:t>
      </w:r>
      <w:proofErr w:type="gramEnd"/>
      <w:r>
        <w:t xml:space="preserve"> прилагаемую годовую </w:t>
      </w:r>
      <w:hyperlink w:anchor="P57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2-ОС "Сведения о выполнении водохозяйственных и </w:t>
      </w:r>
      <w:proofErr w:type="spellStart"/>
      <w:r>
        <w:t>водоохранных</w:t>
      </w:r>
      <w:proofErr w:type="spellEnd"/>
      <w:r>
        <w:t xml:space="preserve"> работ на водных объектах" с </w:t>
      </w:r>
      <w:hyperlink w:anchor="P925" w:history="1">
        <w:r>
          <w:rPr>
            <w:color w:val="0000FF"/>
          </w:rPr>
          <w:t>указаниями</w:t>
        </w:r>
      </w:hyperlink>
      <w:r>
        <w:t xml:space="preserve"> по ее заполнению для сбора и обработки данных в системе </w:t>
      </w:r>
      <w:proofErr w:type="spellStart"/>
      <w:r>
        <w:t>Росводресурсов</w:t>
      </w:r>
      <w:proofErr w:type="spellEnd"/>
      <w:r>
        <w:t xml:space="preserve"> и ввести ее в действие с отчета за 2012 год.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5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по адресам и в сроки, установленные в форме.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3. С введением указанного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утратившими силу:</w:t>
      </w:r>
    </w:p>
    <w:p w:rsidR="00E92EE2" w:rsidRDefault="00E92EE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Госкомстата России от 20 декабря 1999 г. N 109 "Об утверждении статистического инструментария наблюдения за финансированием и проведением природоохранной деятельности";</w:t>
      </w:r>
    </w:p>
    <w:p w:rsidR="00E92EE2" w:rsidRDefault="00E92EE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Госкомстата России от 3 сентября 2002 г. N 173 "О внесении изменений в формы федерального государственного статистического наблюдения, сбор и обработка статистической информации по которым не централизованы в органах государственной статистики" в части утверждения формы федерального статистического наблюдения N 2-ос.</w:t>
      </w:r>
    </w:p>
    <w:p w:rsidR="00E92EE2" w:rsidRDefault="00E92EE2">
      <w:pPr>
        <w:pStyle w:val="ConsPlusNormal"/>
        <w:ind w:firstLine="540"/>
        <w:jc w:val="both"/>
      </w:pPr>
    </w:p>
    <w:p w:rsidR="00E92EE2" w:rsidRDefault="00E92EE2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92EE2" w:rsidRDefault="00E92EE2">
      <w:pPr>
        <w:pStyle w:val="ConsPlusNormal"/>
        <w:jc w:val="right"/>
      </w:pPr>
      <w:r>
        <w:t>руководителя Федеральной службы</w:t>
      </w:r>
    </w:p>
    <w:p w:rsidR="00E92EE2" w:rsidRDefault="00E92EE2">
      <w:pPr>
        <w:pStyle w:val="ConsPlusNormal"/>
        <w:jc w:val="right"/>
      </w:pPr>
      <w:r>
        <w:t>государственной статистики</w:t>
      </w:r>
    </w:p>
    <w:p w:rsidR="00E92EE2" w:rsidRDefault="00E92EE2">
      <w:pPr>
        <w:pStyle w:val="ConsPlusNormal"/>
        <w:jc w:val="right"/>
      </w:pPr>
      <w:r>
        <w:t>М.А.ДИАНОВ</w:t>
      </w: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690F25" w:rsidRDefault="00690F25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>│                  ФЕДЕРАЛЬНОЕ СТАТИСТИЧЕСКОЕ НАБЛЮДЕНИЕ           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>│       Нарушение порядка представления статистической информации,        │</w:t>
      </w:r>
    </w:p>
    <w:p w:rsidR="00E92EE2" w:rsidRDefault="00E92EE2">
      <w:pPr>
        <w:pStyle w:val="ConsPlusNonformat"/>
        <w:jc w:val="both"/>
      </w:pPr>
      <w:r>
        <w:t>│      а равно представление недостоверной статистической информации      │</w:t>
      </w:r>
    </w:p>
    <w:p w:rsidR="00E92EE2" w:rsidRDefault="00E92EE2">
      <w:pPr>
        <w:pStyle w:val="ConsPlusNonformat"/>
        <w:jc w:val="both"/>
      </w:pPr>
      <w:r>
        <w:t xml:space="preserve">│       влечет ответственность, установленную </w:t>
      </w:r>
      <w:hyperlink r:id="rId8" w:history="1">
        <w:r>
          <w:rPr>
            <w:color w:val="0000FF"/>
          </w:rPr>
          <w:t>статьей 13.19</w:t>
        </w:r>
      </w:hyperlink>
      <w:r>
        <w:t xml:space="preserve"> Кодекса       │</w:t>
      </w:r>
    </w:p>
    <w:p w:rsidR="00E92EE2" w:rsidRDefault="00E92EE2">
      <w:pPr>
        <w:pStyle w:val="ConsPlusNonformat"/>
        <w:jc w:val="both"/>
      </w:pPr>
      <w:r>
        <w:t>│ Российской Федерации об административных правонарушениях от 30.12.2001  │</w:t>
      </w:r>
    </w:p>
    <w:p w:rsidR="00E92EE2" w:rsidRDefault="00E92EE2">
      <w:pPr>
        <w:pStyle w:val="ConsPlusNonformat"/>
        <w:jc w:val="both"/>
      </w:pPr>
      <w:r>
        <w:t xml:space="preserve">│   N 195-ФЗ, а также </w:t>
      </w:r>
      <w:hyperlink r:id="rId9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13.05.92   │</w:t>
      </w:r>
    </w:p>
    <w:p w:rsidR="00E92EE2" w:rsidRDefault="00E92EE2">
      <w:pPr>
        <w:pStyle w:val="ConsPlusNonformat"/>
        <w:jc w:val="both"/>
      </w:pPr>
      <w:r>
        <w:t>│     N 2761-1 "Об ответственности за нарушение порядка представления     │</w:t>
      </w:r>
    </w:p>
    <w:p w:rsidR="00E92EE2" w:rsidRDefault="00E92EE2">
      <w:pPr>
        <w:pStyle w:val="ConsPlusNonformat"/>
        <w:jc w:val="both"/>
      </w:pPr>
      <w:r>
        <w:t>│               государственной статистической отчетности"         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 xml:space="preserve">│             В соответствии со </w:t>
      </w:r>
      <w:hyperlink r:id="rId10" w:history="1">
        <w:r>
          <w:rPr>
            <w:color w:val="0000FF"/>
          </w:rPr>
          <w:t>статьей 6</w:t>
        </w:r>
      </w:hyperlink>
      <w:r>
        <w:t xml:space="preserve"> Федерального закона             │</w:t>
      </w:r>
    </w:p>
    <w:p w:rsidR="00E92EE2" w:rsidRDefault="00E92EE2">
      <w:pPr>
        <w:pStyle w:val="ConsPlusNonformat"/>
        <w:jc w:val="both"/>
      </w:pPr>
      <w:r>
        <w:t>│        от 27.07.2006 N 152-ФЗ "О персональных данных" обработка         │</w:t>
      </w:r>
    </w:p>
    <w:p w:rsidR="00E92EE2" w:rsidRDefault="00E92EE2">
      <w:pPr>
        <w:pStyle w:val="ConsPlusNonformat"/>
        <w:jc w:val="both"/>
      </w:pPr>
      <w:r>
        <w:t>│       персональных данных осуществляется для статистических целей       │</w:t>
      </w:r>
    </w:p>
    <w:p w:rsidR="00E92EE2" w:rsidRDefault="00E92EE2">
      <w:pPr>
        <w:pStyle w:val="ConsPlusNonformat"/>
        <w:jc w:val="both"/>
      </w:pPr>
      <w:r>
        <w:t>│       при условии обязательного обезличивания персональных данных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>│               ВОЗМОЖНО ПРЕДОСТАВЛЕНИЕ В ЭЛЕКТРОННОМ ВИДЕ         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EE2" w:rsidRDefault="00E92EE2">
      <w:pPr>
        <w:pStyle w:val="ConsPlusNonformat"/>
        <w:jc w:val="both"/>
      </w:pPr>
      <w:bookmarkStart w:id="1" w:name="P57"/>
      <w:bookmarkEnd w:id="1"/>
      <w:r>
        <w:t xml:space="preserve">│                 СВЕДЕНИЯ О ВЫПОЛНЕНИИ </w:t>
      </w:r>
      <w:proofErr w:type="gramStart"/>
      <w:r>
        <w:t>ВОДОХОЗЯЙСТВЕННЫХ</w:t>
      </w:r>
      <w:proofErr w:type="gramEnd"/>
      <w:r>
        <w:t xml:space="preserve">                 │</w:t>
      </w:r>
    </w:p>
    <w:p w:rsidR="00E92EE2" w:rsidRDefault="00E92EE2">
      <w:pPr>
        <w:pStyle w:val="ConsPlusNonformat"/>
        <w:jc w:val="both"/>
      </w:pPr>
      <w:r>
        <w:t>│                 И ВОДООХРАННЫХ РАБОТ НА ВОДНЫХ ОБЪЕКТАХ                 │</w:t>
      </w:r>
    </w:p>
    <w:p w:rsidR="00E92EE2" w:rsidRDefault="00E92EE2">
      <w:pPr>
        <w:pStyle w:val="ConsPlusNonformat"/>
        <w:jc w:val="both"/>
      </w:pPr>
      <w:r>
        <w:t>│                               за 20__ г.                                │</w:t>
      </w:r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2EE2" w:rsidRDefault="00E92EE2">
      <w:pPr>
        <w:pStyle w:val="ConsPlusNonformat"/>
        <w:jc w:val="both"/>
      </w:pPr>
    </w:p>
    <w:p w:rsidR="00E92EE2" w:rsidRDefault="00E92EE2">
      <w:pPr>
        <w:pStyle w:val="ConsPlusNonformat"/>
        <w:jc w:val="both"/>
      </w:pPr>
      <w:r>
        <w:t>┌────────────────────────────────┬──────────────┐  ┌──────────────────────┐</w:t>
      </w:r>
    </w:p>
    <w:p w:rsidR="00E92EE2" w:rsidRDefault="00E92EE2">
      <w:pPr>
        <w:pStyle w:val="ConsPlusNonformat"/>
        <w:jc w:val="both"/>
      </w:pPr>
      <w:r>
        <w:t xml:space="preserve">│         Предоставляют:         │    Сроки     │  </w:t>
      </w:r>
      <w:proofErr w:type="spellStart"/>
      <w:r>
        <w:t>│</w:t>
      </w:r>
      <w:proofErr w:type="spellEnd"/>
      <w:r>
        <w:t xml:space="preserve">     Форма N 2-ОС     │</w:t>
      </w:r>
    </w:p>
    <w:p w:rsidR="00E92EE2" w:rsidRDefault="00E92EE2">
      <w:pPr>
        <w:pStyle w:val="ConsPlusNonformat"/>
        <w:jc w:val="both"/>
      </w:pPr>
      <w:r>
        <w:t xml:space="preserve">│                                </w:t>
      </w:r>
      <w:proofErr w:type="spellStart"/>
      <w:r>
        <w:t>│предоставления│</w:t>
      </w:r>
      <w:proofErr w:type="spellEnd"/>
      <w:r>
        <w:t xml:space="preserve">  └──────────────────────┘</w:t>
      </w:r>
    </w:p>
    <w:p w:rsidR="00E92EE2" w:rsidRDefault="00E92EE2">
      <w:pPr>
        <w:pStyle w:val="ConsPlusNonformat"/>
        <w:jc w:val="both"/>
      </w:pPr>
      <w:r>
        <w:t>├────────────────────────────────┼──────────────┤      Приказ Росстата:</w:t>
      </w:r>
    </w:p>
    <w:p w:rsidR="00E92EE2" w:rsidRDefault="00E92EE2">
      <w:pPr>
        <w:pStyle w:val="ConsPlusNonformat"/>
        <w:jc w:val="both"/>
      </w:pPr>
      <w:proofErr w:type="spellStart"/>
      <w:r>
        <w:t>│юридические</w:t>
      </w:r>
      <w:proofErr w:type="spellEnd"/>
      <w:r>
        <w:t xml:space="preserve"> лица всех форм      │  25 января</w:t>
      </w:r>
      <w:proofErr w:type="gramStart"/>
      <w:r>
        <w:t xml:space="preserve">   │   О</w:t>
      </w:r>
      <w:proofErr w:type="gramEnd"/>
      <w:r>
        <w:t>б утверждении формы</w:t>
      </w:r>
    </w:p>
    <w:p w:rsidR="00E92EE2" w:rsidRDefault="00E92EE2">
      <w:pPr>
        <w:pStyle w:val="ConsPlusNonformat"/>
        <w:jc w:val="both"/>
      </w:pPr>
      <w:proofErr w:type="spellStart"/>
      <w:r>
        <w:t>│собственности</w:t>
      </w:r>
      <w:proofErr w:type="spellEnd"/>
      <w:r>
        <w:t>, физические лица, │    после     │    от 28.08.2012 N 469</w:t>
      </w:r>
    </w:p>
    <w:p w:rsidR="00E92EE2" w:rsidRDefault="00E92EE2">
      <w:pPr>
        <w:pStyle w:val="ConsPlusNonformat"/>
        <w:jc w:val="both"/>
      </w:pPr>
      <w:proofErr w:type="spellStart"/>
      <w:r>
        <w:t>│занимающиеся</w:t>
      </w:r>
      <w:proofErr w:type="spellEnd"/>
      <w:r>
        <w:t xml:space="preserve">                    │  отчетного</w:t>
      </w:r>
      <w:proofErr w:type="gramStart"/>
      <w:r>
        <w:t xml:space="preserve">   │   О</w:t>
      </w:r>
      <w:proofErr w:type="gramEnd"/>
      <w:r>
        <w:t xml:space="preserve"> внесении изменений</w:t>
      </w:r>
    </w:p>
    <w:p w:rsidR="00E92EE2" w:rsidRDefault="00E92EE2">
      <w:pPr>
        <w:pStyle w:val="ConsPlusNonformat"/>
        <w:jc w:val="both"/>
      </w:pPr>
      <w:proofErr w:type="spellStart"/>
      <w:r>
        <w:t>│</w:t>
      </w:r>
      <w:proofErr w:type="gramStart"/>
      <w:r>
        <w:t>предпринимательской</w:t>
      </w:r>
      <w:proofErr w:type="spellEnd"/>
      <w:proofErr w:type="gramEnd"/>
      <w:r>
        <w:t xml:space="preserve">             │   периода    │       (при наличии)</w:t>
      </w:r>
    </w:p>
    <w:p w:rsidR="00E92EE2" w:rsidRDefault="00E92EE2">
      <w:pPr>
        <w:pStyle w:val="ConsPlusNonformat"/>
        <w:jc w:val="both"/>
      </w:pPr>
      <w:proofErr w:type="spellStart"/>
      <w:r>
        <w:t>│деятельностью</w:t>
      </w:r>
      <w:proofErr w:type="spellEnd"/>
      <w:r>
        <w:t xml:space="preserve"> без образования   │              </w:t>
      </w:r>
      <w:proofErr w:type="spellStart"/>
      <w:r>
        <w:t>│</w:t>
      </w:r>
      <w:proofErr w:type="spellEnd"/>
      <w:r>
        <w:t xml:space="preserve">   от __________ N ______</w:t>
      </w:r>
    </w:p>
    <w:p w:rsidR="00E92EE2" w:rsidRDefault="00E92EE2">
      <w:pPr>
        <w:pStyle w:val="ConsPlusNonformat"/>
        <w:jc w:val="both"/>
      </w:pPr>
      <w:proofErr w:type="spellStart"/>
      <w:r>
        <w:t>│юридического</w:t>
      </w:r>
      <w:proofErr w:type="spellEnd"/>
      <w:r>
        <w:t xml:space="preserve"> лица               │              </w:t>
      </w:r>
      <w:proofErr w:type="spellStart"/>
      <w:r>
        <w:t>│</w:t>
      </w:r>
      <w:proofErr w:type="spellEnd"/>
      <w:r>
        <w:t xml:space="preserve">   от __________ N ______</w:t>
      </w:r>
    </w:p>
    <w:p w:rsidR="00E92EE2" w:rsidRDefault="00E92EE2">
      <w:pPr>
        <w:pStyle w:val="ConsPlusNonformat"/>
        <w:jc w:val="both"/>
      </w:pPr>
      <w:proofErr w:type="gramStart"/>
      <w:r>
        <w:t xml:space="preserve">│(индивидуальные                 │              </w:t>
      </w:r>
      <w:proofErr w:type="spellStart"/>
      <w:r>
        <w:t>│</w:t>
      </w:r>
      <w:proofErr w:type="spellEnd"/>
      <w:r>
        <w:t xml:space="preserve">  ┌──────────────────────┐</w:t>
      </w:r>
      <w:proofErr w:type="gramEnd"/>
    </w:p>
    <w:p w:rsidR="00E92EE2" w:rsidRDefault="00E92EE2">
      <w:pPr>
        <w:pStyle w:val="ConsPlusNonformat"/>
        <w:jc w:val="both"/>
      </w:pPr>
      <w:proofErr w:type="spellStart"/>
      <w:r>
        <w:t>│предприниматели</w:t>
      </w:r>
      <w:proofErr w:type="spellEnd"/>
      <w:r>
        <w:t xml:space="preserve">),               │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</w:t>
      </w:r>
      <w:proofErr w:type="gramStart"/>
      <w:r>
        <w:t>Годовая</w:t>
      </w:r>
      <w:proofErr w:type="gramEnd"/>
      <w:r>
        <w:t xml:space="preserve">        │</w:t>
      </w:r>
    </w:p>
    <w:p w:rsidR="00E92EE2" w:rsidRDefault="00E92EE2">
      <w:pPr>
        <w:pStyle w:val="ConsPlusNonformat"/>
        <w:jc w:val="both"/>
      </w:pPr>
      <w:proofErr w:type="spellStart"/>
      <w:r>
        <w:t>│осуществляющие</w:t>
      </w:r>
      <w:proofErr w:type="spellEnd"/>
      <w:r>
        <w:t xml:space="preserve">                  │              </w:t>
      </w:r>
      <w:proofErr w:type="spellStart"/>
      <w:r>
        <w:t>│</w:t>
      </w:r>
      <w:proofErr w:type="spellEnd"/>
      <w:r>
        <w:t xml:space="preserve">  └──────────────────────┘</w:t>
      </w:r>
    </w:p>
    <w:p w:rsidR="00E92EE2" w:rsidRDefault="00E92EE2">
      <w:pPr>
        <w:pStyle w:val="ConsPlusNonformat"/>
        <w:jc w:val="both"/>
      </w:pPr>
      <w:proofErr w:type="spellStart"/>
      <w:r>
        <w:t>│водохозяйственные</w:t>
      </w:r>
      <w:proofErr w:type="spellEnd"/>
      <w:r>
        <w:t xml:space="preserve"> и (или)   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proofErr w:type="spellStart"/>
      <w:r>
        <w:t>│водоохранные</w:t>
      </w:r>
      <w:proofErr w:type="spellEnd"/>
      <w:r>
        <w:t xml:space="preserve"> работы на </w:t>
      </w:r>
      <w:proofErr w:type="gramStart"/>
      <w:r>
        <w:t>водных</w:t>
      </w:r>
      <w:proofErr w:type="gramEnd"/>
      <w:r>
        <w:t xml:space="preserve">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proofErr w:type="spellStart"/>
      <w:r>
        <w:t>│</w:t>
      </w:r>
      <w:proofErr w:type="gramStart"/>
      <w:r>
        <w:t>объектах</w:t>
      </w:r>
      <w:proofErr w:type="spellEnd"/>
      <w:proofErr w:type="gramEnd"/>
      <w:r>
        <w:t xml:space="preserve">:                   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r>
        <w:t xml:space="preserve">│  - территориальному органу 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proofErr w:type="gramStart"/>
      <w:r>
        <w:t xml:space="preserve">│    </w:t>
      </w:r>
      <w:proofErr w:type="spellStart"/>
      <w:r>
        <w:t>Росводресурсов</w:t>
      </w:r>
      <w:proofErr w:type="spellEnd"/>
      <w:r>
        <w:t xml:space="preserve"> (Бассейновое │              </w:t>
      </w:r>
      <w:proofErr w:type="spellStart"/>
      <w:r>
        <w:t>│</w:t>
      </w:r>
      <w:proofErr w:type="spellEnd"/>
      <w:proofErr w:type="gramEnd"/>
    </w:p>
    <w:p w:rsidR="00E92EE2" w:rsidRDefault="00E92EE2">
      <w:pPr>
        <w:pStyle w:val="ConsPlusNonformat"/>
        <w:jc w:val="both"/>
      </w:pPr>
      <w:r>
        <w:t xml:space="preserve">│    водное управление - БВУ) </w:t>
      </w:r>
      <w:proofErr w:type="gramStart"/>
      <w:r>
        <w:t>по</w:t>
      </w:r>
      <w:proofErr w:type="gramEnd"/>
      <w:r>
        <w:t xml:space="preserve">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r>
        <w:t xml:space="preserve">│    установленному им адресу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proofErr w:type="spellStart"/>
      <w:r>
        <w:t>│территориальные</w:t>
      </w:r>
      <w:proofErr w:type="spellEnd"/>
      <w:r>
        <w:t xml:space="preserve"> органы          │  25 февраля  │</w:t>
      </w:r>
    </w:p>
    <w:p w:rsidR="00E92EE2" w:rsidRDefault="00E92EE2">
      <w:pPr>
        <w:pStyle w:val="ConsPlusNonformat"/>
        <w:jc w:val="both"/>
      </w:pPr>
      <w:proofErr w:type="spellStart"/>
      <w:proofErr w:type="gramStart"/>
      <w:r>
        <w:t>│Росводресурсов</w:t>
      </w:r>
      <w:proofErr w:type="spellEnd"/>
      <w:r>
        <w:t xml:space="preserve"> (Бассейновые     │              </w:t>
      </w:r>
      <w:proofErr w:type="spellStart"/>
      <w:r>
        <w:t>│</w:t>
      </w:r>
      <w:proofErr w:type="spellEnd"/>
      <w:proofErr w:type="gramEnd"/>
    </w:p>
    <w:p w:rsidR="00E92EE2" w:rsidRDefault="00E92EE2">
      <w:pPr>
        <w:pStyle w:val="ConsPlusNonformat"/>
        <w:jc w:val="both"/>
      </w:pPr>
      <w:proofErr w:type="spellStart"/>
      <w:r>
        <w:t>│водные</w:t>
      </w:r>
      <w:proofErr w:type="spellEnd"/>
      <w:r>
        <w:t xml:space="preserve"> управления - БВУ):   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r>
        <w:t xml:space="preserve">│  - </w:t>
      </w:r>
      <w:proofErr w:type="spellStart"/>
      <w:r>
        <w:t>Росводресурсам</w:t>
      </w:r>
      <w:proofErr w:type="spellEnd"/>
      <w:r>
        <w:t xml:space="preserve">              │              </w:t>
      </w:r>
      <w:proofErr w:type="spellStart"/>
      <w:r>
        <w:t>│</w:t>
      </w:r>
      <w:proofErr w:type="spellEnd"/>
    </w:p>
    <w:p w:rsidR="00E92EE2" w:rsidRDefault="00E92EE2">
      <w:pPr>
        <w:pStyle w:val="ConsPlusNonformat"/>
        <w:jc w:val="both"/>
      </w:pPr>
      <w:r>
        <w:t>└────────────────────────────────┴──────────────┘</w:t>
      </w:r>
    </w:p>
    <w:p w:rsidR="00E92EE2" w:rsidRDefault="00E92EE2">
      <w:pPr>
        <w:pStyle w:val="ConsPlusNormal"/>
        <w:jc w:val="both"/>
      </w:pPr>
    </w:p>
    <w:p w:rsidR="00E92EE2" w:rsidRDefault="00E92EE2">
      <w:pPr>
        <w:sectPr w:rsidR="00E92EE2" w:rsidSect="00703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1"/>
      </w:tblGrid>
      <w:tr w:rsidR="00E92EE2"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E92EE2" w:rsidRDefault="00E92EE2">
            <w:pPr>
              <w:pStyle w:val="ConsPlusNormal"/>
              <w:jc w:val="both"/>
            </w:pPr>
            <w:bookmarkStart w:id="2" w:name="P89"/>
            <w:bookmarkEnd w:id="2"/>
            <w:r>
              <w:lastRenderedPageBreak/>
              <w:t>Наименование отчитывающейся организации _________________________________</w:t>
            </w:r>
          </w:p>
        </w:tc>
      </w:tr>
      <w:tr w:rsidR="00E92EE2"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E92EE2" w:rsidRDefault="00E92EE2">
            <w:pPr>
              <w:pStyle w:val="ConsPlusNormal"/>
              <w:jc w:val="both"/>
            </w:pPr>
            <w:bookmarkStart w:id="3" w:name="P90"/>
            <w:bookmarkEnd w:id="3"/>
            <w:r>
              <w:t>Почтовый адрес __________________________________________________________</w:t>
            </w:r>
          </w:p>
        </w:tc>
      </w:tr>
    </w:tbl>
    <w:p w:rsidR="00E92EE2" w:rsidRDefault="00E92EE2">
      <w:pPr>
        <w:pStyle w:val="ConsPlusNormal"/>
        <w:jc w:val="both"/>
      </w:pPr>
    </w:p>
    <w:p w:rsidR="00E92EE2" w:rsidRDefault="00E92EE2">
      <w:pPr>
        <w:pStyle w:val="ConsPlusNonformat"/>
        <w:jc w:val="both"/>
      </w:pPr>
      <w:r>
        <w:t>---------------------------------------------------------------------------</w:t>
      </w:r>
    </w:p>
    <w:p w:rsidR="00E92EE2" w:rsidRDefault="00E92EE2">
      <w:pPr>
        <w:pStyle w:val="ConsPlusNonformat"/>
        <w:jc w:val="both"/>
      </w:pPr>
      <w:r>
        <w:t xml:space="preserve">                       </w:t>
      </w:r>
      <w:proofErr w:type="gramStart"/>
      <w:r>
        <w:t>Линия отрыва (для отчетности,</w:t>
      </w:r>
      <w:proofErr w:type="gramEnd"/>
    </w:p>
    <w:p w:rsidR="00E92EE2" w:rsidRDefault="00E92EE2">
      <w:pPr>
        <w:pStyle w:val="ConsPlusNonformat"/>
        <w:jc w:val="both"/>
      </w:pPr>
      <w:r>
        <w:t xml:space="preserve">             </w:t>
      </w:r>
      <w:proofErr w:type="gramStart"/>
      <w:r>
        <w:t>предоставляемой</w:t>
      </w:r>
      <w:proofErr w:type="gramEnd"/>
      <w:r>
        <w:t xml:space="preserve"> индивидуальным предпринимателем)</w:t>
      </w:r>
    </w:p>
    <w:p w:rsidR="00E92EE2" w:rsidRDefault="00E92E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2948"/>
        <w:gridCol w:w="2835"/>
        <w:gridCol w:w="2665"/>
      </w:tblGrid>
      <w:tr w:rsidR="00E92EE2">
        <w:tc>
          <w:tcPr>
            <w:tcW w:w="1485" w:type="dxa"/>
            <w:vMerge w:val="restart"/>
          </w:tcPr>
          <w:p w:rsidR="00E92EE2" w:rsidRDefault="00E92EE2">
            <w:pPr>
              <w:pStyle w:val="ConsPlusNormal"/>
              <w:jc w:val="center"/>
            </w:pPr>
            <w:bookmarkStart w:id="4" w:name="P96"/>
            <w:bookmarkEnd w:id="4"/>
            <w:r>
              <w:t xml:space="preserve">Код формы по </w:t>
            </w:r>
            <w:hyperlink r:id="rId11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8448" w:type="dxa"/>
            <w:gridSpan w:val="3"/>
          </w:tcPr>
          <w:p w:rsidR="00E92EE2" w:rsidRDefault="00E92EE2">
            <w:pPr>
              <w:pStyle w:val="ConsPlusNormal"/>
              <w:jc w:val="center"/>
            </w:pPr>
            <w:r>
              <w:t>Код</w:t>
            </w:r>
          </w:p>
        </w:tc>
      </w:tr>
      <w:tr w:rsidR="00E92EE2">
        <w:tc>
          <w:tcPr>
            <w:tcW w:w="1485" w:type="dxa"/>
            <w:vMerge/>
          </w:tcPr>
          <w:p w:rsidR="00E92EE2" w:rsidRDefault="00E92EE2"/>
        </w:tc>
        <w:tc>
          <w:tcPr>
            <w:tcW w:w="2948" w:type="dxa"/>
          </w:tcPr>
          <w:p w:rsidR="00E92EE2" w:rsidRDefault="00E92EE2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разрешительного документа</w:t>
            </w:r>
          </w:p>
        </w:tc>
        <w:tc>
          <w:tcPr>
            <w:tcW w:w="266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>
        <w:tc>
          <w:tcPr>
            <w:tcW w:w="1485" w:type="dxa"/>
          </w:tcPr>
          <w:p w:rsidR="00E92EE2" w:rsidRDefault="00E92E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92EE2" w:rsidRDefault="00E92E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2EE2" w:rsidRDefault="00E92EE2">
            <w:pPr>
              <w:pStyle w:val="ConsPlusNormal"/>
              <w:jc w:val="center"/>
            </w:pPr>
            <w:r>
              <w:t>4</w:t>
            </w:r>
          </w:p>
        </w:tc>
      </w:tr>
      <w:tr w:rsidR="00E92EE2">
        <w:tc>
          <w:tcPr>
            <w:tcW w:w="1485" w:type="dxa"/>
          </w:tcPr>
          <w:p w:rsidR="00E92EE2" w:rsidRDefault="00E92EE2">
            <w:pPr>
              <w:pStyle w:val="ConsPlusNormal"/>
              <w:jc w:val="center"/>
            </w:pPr>
            <w:r>
              <w:t>0609036</w:t>
            </w:r>
          </w:p>
        </w:tc>
        <w:tc>
          <w:tcPr>
            <w:tcW w:w="2948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E92EE2" w:rsidRDefault="00E92EE2">
            <w:pPr>
              <w:pStyle w:val="ConsPlusNormal"/>
              <w:jc w:val="center"/>
            </w:pPr>
          </w:p>
        </w:tc>
      </w:tr>
    </w:tbl>
    <w:p w:rsidR="00E92EE2" w:rsidRDefault="00E92E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1"/>
      </w:tblGrid>
      <w:tr w:rsidR="00E92EE2"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E92EE2" w:rsidRDefault="00E92EE2">
            <w:pPr>
              <w:pStyle w:val="ConsPlusNormal"/>
            </w:pPr>
            <w:bookmarkStart w:id="5" w:name="P110"/>
            <w:bookmarkEnd w:id="5"/>
            <w:r>
              <w:t>Наименование субъекта РФ _______________________________________________</w:t>
            </w:r>
          </w:p>
        </w:tc>
      </w:tr>
      <w:tr w:rsidR="00E92EE2"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E92EE2" w:rsidRDefault="00E92EE2">
            <w:pPr>
              <w:pStyle w:val="ConsPlusNormal"/>
            </w:pPr>
            <w:bookmarkStart w:id="6" w:name="P111"/>
            <w:bookmarkEnd w:id="6"/>
            <w:r>
              <w:t>Наименование водного объекта ___________________________________________</w:t>
            </w:r>
          </w:p>
        </w:tc>
      </w:tr>
      <w:tr w:rsidR="00E92EE2"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E92EE2" w:rsidRDefault="00E92EE2">
            <w:pPr>
              <w:pStyle w:val="ConsPlusNormal"/>
            </w:pPr>
            <w:bookmarkStart w:id="7" w:name="P112"/>
            <w:bookmarkEnd w:id="7"/>
            <w:r>
              <w:t>Код водного объекта ____________________________________________________</w:t>
            </w:r>
          </w:p>
        </w:tc>
      </w:tr>
    </w:tbl>
    <w:p w:rsidR="00E92EE2" w:rsidRDefault="00E92EE2">
      <w:pPr>
        <w:pStyle w:val="ConsPlusNonformat"/>
        <w:jc w:val="both"/>
      </w:pPr>
      <w:r>
        <w:t xml:space="preserve">                                         Коды по ОКЕИ: тысяча рублей - </w:t>
      </w:r>
      <w:hyperlink r:id="rId12" w:history="1">
        <w:r>
          <w:rPr>
            <w:color w:val="0000FF"/>
          </w:rPr>
          <w:t>384</w:t>
        </w:r>
      </w:hyperlink>
      <w:r>
        <w:t>;</w:t>
      </w:r>
    </w:p>
    <w:p w:rsidR="00E92EE2" w:rsidRDefault="00E92EE2">
      <w:pPr>
        <w:pStyle w:val="ConsPlusNonformat"/>
        <w:jc w:val="both"/>
      </w:pPr>
      <w:r>
        <w:t xml:space="preserve">                                              километр - </w:t>
      </w:r>
      <w:hyperlink r:id="rId13" w:history="1">
        <w:r>
          <w:rPr>
            <w:color w:val="0000FF"/>
          </w:rPr>
          <w:t>008</w:t>
        </w:r>
      </w:hyperlink>
      <w:r>
        <w:t xml:space="preserve">; гектар - </w:t>
      </w:r>
      <w:hyperlink r:id="rId14" w:history="1">
        <w:r>
          <w:rPr>
            <w:color w:val="0000FF"/>
          </w:rPr>
          <w:t>059</w:t>
        </w:r>
      </w:hyperlink>
      <w:r>
        <w:t>;</w:t>
      </w:r>
    </w:p>
    <w:p w:rsidR="00E92EE2" w:rsidRDefault="00E92EE2">
      <w:pPr>
        <w:pStyle w:val="ConsPlusNonformat"/>
        <w:jc w:val="both"/>
      </w:pPr>
      <w:r>
        <w:t xml:space="preserve">                                            миллион кубических метров - </w:t>
      </w:r>
      <w:hyperlink r:id="rId15" w:history="1">
        <w:r>
          <w:rPr>
            <w:color w:val="0000FF"/>
          </w:rPr>
          <w:t>159</w:t>
        </w:r>
      </w:hyperlink>
      <w:r>
        <w:t>;</w:t>
      </w:r>
    </w:p>
    <w:p w:rsidR="00E92EE2" w:rsidRDefault="00E92EE2">
      <w:pPr>
        <w:pStyle w:val="ConsPlusNonformat"/>
        <w:jc w:val="both"/>
      </w:pPr>
      <w:r>
        <w:t xml:space="preserve">                                                                штука - </w:t>
      </w:r>
      <w:hyperlink r:id="rId16" w:history="1">
        <w:r>
          <w:rPr>
            <w:color w:val="0000FF"/>
          </w:rPr>
          <w:t>796</w:t>
        </w:r>
      </w:hyperlink>
    </w:p>
    <w:p w:rsidR="00E92EE2" w:rsidRDefault="00E92EE2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9447FD" w:rsidRDefault="009447FD">
      <w:pPr>
        <w:pStyle w:val="ConsPlusNormal"/>
        <w:jc w:val="both"/>
      </w:pPr>
    </w:p>
    <w:p w:rsidR="009447FD" w:rsidRDefault="009447FD">
      <w:pPr>
        <w:pStyle w:val="ConsPlusNormal"/>
        <w:jc w:val="both"/>
      </w:pPr>
    </w:p>
    <w:p w:rsidR="009447FD" w:rsidRDefault="009447FD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p w:rsidR="00690F25" w:rsidRDefault="00690F25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400"/>
        <w:gridCol w:w="1276"/>
        <w:gridCol w:w="2977"/>
        <w:gridCol w:w="2551"/>
        <w:gridCol w:w="2835"/>
      </w:tblGrid>
      <w:tr w:rsidR="00E92EE2" w:rsidTr="00690F25">
        <w:tc>
          <w:tcPr>
            <w:tcW w:w="907" w:type="dxa"/>
            <w:vMerge w:val="restart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4400" w:type="dxa"/>
            <w:vMerge w:val="restart"/>
          </w:tcPr>
          <w:p w:rsidR="00E92EE2" w:rsidRDefault="00E92EE2">
            <w:pPr>
              <w:pStyle w:val="ConsPlusNormal"/>
              <w:jc w:val="center"/>
            </w:pPr>
            <w:r>
              <w:t>Название показателя</w:t>
            </w:r>
          </w:p>
        </w:tc>
        <w:tc>
          <w:tcPr>
            <w:tcW w:w="1276" w:type="dxa"/>
            <w:vMerge w:val="restart"/>
          </w:tcPr>
          <w:p w:rsidR="00E92EE2" w:rsidRDefault="00E92EE2">
            <w:pPr>
              <w:pStyle w:val="ConsPlusNormal"/>
              <w:jc w:val="center"/>
            </w:pPr>
            <w:r>
              <w:t>Код источника финансирования</w:t>
            </w:r>
          </w:p>
        </w:tc>
        <w:tc>
          <w:tcPr>
            <w:tcW w:w="2977" w:type="dxa"/>
            <w:vMerge w:val="restart"/>
          </w:tcPr>
          <w:p w:rsidR="00E92EE2" w:rsidRDefault="00E92EE2">
            <w:pPr>
              <w:pStyle w:val="ConsPlusNormal"/>
              <w:jc w:val="center"/>
            </w:pPr>
            <w:r>
              <w:t>Затраты на проведение работ в отчетном году, тыс. руб.</w:t>
            </w:r>
          </w:p>
        </w:tc>
        <w:tc>
          <w:tcPr>
            <w:tcW w:w="5386" w:type="dxa"/>
            <w:gridSpan w:val="2"/>
          </w:tcPr>
          <w:p w:rsidR="00E92EE2" w:rsidRDefault="00E92EE2">
            <w:pPr>
              <w:pStyle w:val="ConsPlusNormal"/>
              <w:jc w:val="center"/>
            </w:pPr>
            <w:r>
              <w:t>Выполнено работ в натуральном выражении</w:t>
            </w:r>
          </w:p>
        </w:tc>
      </w:tr>
      <w:tr w:rsidR="00E92EE2" w:rsidTr="00690F25">
        <w:tc>
          <w:tcPr>
            <w:tcW w:w="907" w:type="dxa"/>
            <w:vMerge/>
          </w:tcPr>
          <w:p w:rsidR="00E92EE2" w:rsidRDefault="00E92EE2"/>
        </w:tc>
        <w:tc>
          <w:tcPr>
            <w:tcW w:w="4400" w:type="dxa"/>
            <w:vMerge/>
          </w:tcPr>
          <w:p w:rsidR="00E92EE2" w:rsidRDefault="00E92EE2"/>
        </w:tc>
        <w:tc>
          <w:tcPr>
            <w:tcW w:w="1276" w:type="dxa"/>
            <w:vMerge/>
          </w:tcPr>
          <w:p w:rsidR="00E92EE2" w:rsidRDefault="00E92EE2"/>
        </w:tc>
        <w:tc>
          <w:tcPr>
            <w:tcW w:w="2977" w:type="dxa"/>
            <w:vMerge/>
          </w:tcPr>
          <w:p w:rsidR="00E92EE2" w:rsidRDefault="00E92EE2"/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значение показателя за год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2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8" w:name="P132"/>
            <w:bookmarkEnd w:id="8"/>
            <w:r>
              <w:t>010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 xml:space="preserve">Определение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9" w:name="P138"/>
            <w:bookmarkEnd w:id="9"/>
            <w:r>
              <w:t>011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0" w:name="P181"/>
            <w:bookmarkEnd w:id="10"/>
            <w:r>
              <w:t>018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1" w:name="P187"/>
            <w:bookmarkEnd w:id="11"/>
            <w:r>
              <w:t>020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 xml:space="preserve">Закрепление на местности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специальными информационными знаками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2" w:name="P193"/>
            <w:bookmarkEnd w:id="12"/>
            <w:r>
              <w:t>021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3" w:name="P236"/>
            <w:bookmarkEnd w:id="13"/>
            <w:r>
              <w:t>028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4" w:name="P242"/>
            <w:bookmarkEnd w:id="14"/>
            <w:r>
              <w:t>030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proofErr w:type="spellStart"/>
            <w:r>
              <w:t>Залужение</w:t>
            </w:r>
            <w:proofErr w:type="spellEnd"/>
            <w:r>
              <w:t xml:space="preserve"> земель в прибрежных защитных полосах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5" w:name="P248"/>
            <w:bookmarkEnd w:id="15"/>
            <w:r>
              <w:t>031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6" w:name="P291"/>
            <w:bookmarkEnd w:id="16"/>
            <w:r>
              <w:t>038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7" w:name="P297"/>
            <w:bookmarkEnd w:id="17"/>
            <w:r>
              <w:t>040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Облесение прибрежных защитных полос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8" w:name="P303"/>
            <w:bookmarkEnd w:id="18"/>
            <w:r>
              <w:t>041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043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045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047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19" w:name="P346"/>
            <w:bookmarkEnd w:id="19"/>
            <w:r>
              <w:t>048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0" w:name="P352"/>
            <w:bookmarkEnd w:id="20"/>
            <w:r>
              <w:t>050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Расчистка акватории водохранилищ, озер, прудов, направленная на охрану водных объектов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1" w:name="P358"/>
            <w:bookmarkEnd w:id="21"/>
            <w:r>
              <w:t>051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2" w:name="P401"/>
            <w:bookmarkEnd w:id="22"/>
            <w:r>
              <w:t>058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3" w:name="P407"/>
            <w:bookmarkEnd w:id="23"/>
            <w:r>
              <w:t>060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Расчистка участков русел рек, каналов и др., направленная на охрану водных объектов,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4" w:name="P413"/>
            <w:bookmarkEnd w:id="24"/>
            <w:r>
              <w:t>061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062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5" w:name="P456"/>
            <w:bookmarkEnd w:id="25"/>
            <w:r>
              <w:t>068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6" w:name="P462"/>
            <w:bookmarkEnd w:id="26"/>
            <w:r>
              <w:t>070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Расчистка, дноуглубление и другие мероприятия на участках русел рек и каналов, направленные на снижение негативного воздействия вод,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7" w:name="P468"/>
            <w:bookmarkEnd w:id="27"/>
            <w:r>
              <w:t>071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8" w:name="P511"/>
            <w:bookmarkEnd w:id="28"/>
            <w:r>
              <w:t>078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29" w:name="P517"/>
            <w:bookmarkEnd w:id="29"/>
            <w:r>
              <w:t>080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Строительство и реконструкция сооружений инженерной защиты от наводнений и другого негативного воздействия вод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0" w:name="P523"/>
            <w:bookmarkEnd w:id="30"/>
            <w:r>
              <w:t>081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083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085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086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1" w:name="P566"/>
            <w:bookmarkEnd w:id="31"/>
            <w:r>
              <w:t>088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2" w:name="P572"/>
            <w:bookmarkEnd w:id="32"/>
            <w:r>
              <w:t>090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Строительство и реконструкция водохранилищ и водохозяйственных систем комплексного назначения, обеспечивающих прирост водоотдачи для нужд населения и производственной деятельности,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3" w:name="P578"/>
            <w:bookmarkEnd w:id="33"/>
            <w:r>
              <w:t>091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097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4" w:name="P621"/>
            <w:bookmarkEnd w:id="34"/>
            <w:r>
              <w:t>098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5" w:name="P627"/>
            <w:bookmarkEnd w:id="35"/>
            <w:r>
              <w:t>100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Капитальный и текущий ремонт ГТС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6" w:name="P682"/>
            <w:bookmarkEnd w:id="36"/>
            <w:r>
              <w:t>110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Строительство, реконструкция и ремонт очистных сооружений и канализационных сетей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7" w:name="P688"/>
            <w:bookmarkEnd w:id="37"/>
            <w:r>
              <w:t>111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8" w:name="P731"/>
            <w:bookmarkEnd w:id="38"/>
            <w:r>
              <w:t>118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39" w:name="P737"/>
            <w:bookmarkEnd w:id="39"/>
            <w:r>
              <w:t>120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>Строительство, реконструкция и ремонт систем оборотного (повторно-последовательного) водоснабжения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lastRenderedPageBreak/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40" w:name="P792"/>
            <w:bookmarkEnd w:id="40"/>
            <w:r>
              <w:t>130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 xml:space="preserve">Прочие водохозяйственные и </w:t>
            </w:r>
            <w:proofErr w:type="spellStart"/>
            <w:r>
              <w:t>водоохранные</w:t>
            </w:r>
            <w:proofErr w:type="spellEnd"/>
            <w:r>
              <w:t xml:space="preserve"> работы - всего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bookmarkStart w:id="41" w:name="P847"/>
            <w:bookmarkEnd w:id="41"/>
            <w:r>
              <w:t>140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</w:pPr>
            <w:r>
              <w:t xml:space="preserve">Всего затрат на выполнение водохозяйственных и </w:t>
            </w:r>
            <w:proofErr w:type="spellStart"/>
            <w:r>
              <w:t>водоохранных</w:t>
            </w:r>
            <w:proofErr w:type="spellEnd"/>
            <w:r>
              <w:t xml:space="preserve"> работ (сумма строк </w:t>
            </w:r>
            <w:hyperlink w:anchor="P132" w:history="1">
              <w:r>
                <w:rPr>
                  <w:color w:val="0000FF"/>
                </w:rPr>
                <w:t>010</w:t>
              </w:r>
            </w:hyperlink>
            <w:r>
              <w:t xml:space="preserve">, </w:t>
            </w:r>
            <w:hyperlink w:anchor="P187" w:history="1">
              <w:r>
                <w:rPr>
                  <w:color w:val="0000FF"/>
                </w:rPr>
                <w:t>020</w:t>
              </w:r>
            </w:hyperlink>
            <w:r>
              <w:t xml:space="preserve">, </w:t>
            </w:r>
            <w:hyperlink w:anchor="P242" w:history="1">
              <w:r>
                <w:rPr>
                  <w:color w:val="0000FF"/>
                </w:rPr>
                <w:t>030</w:t>
              </w:r>
            </w:hyperlink>
            <w:r>
              <w:t xml:space="preserve">, </w:t>
            </w:r>
            <w:hyperlink w:anchor="P297" w:history="1">
              <w:r>
                <w:rPr>
                  <w:color w:val="0000FF"/>
                </w:rPr>
                <w:t>040</w:t>
              </w:r>
            </w:hyperlink>
            <w:r>
              <w:t xml:space="preserve">, </w:t>
            </w:r>
            <w:hyperlink w:anchor="P352" w:history="1">
              <w:r>
                <w:rPr>
                  <w:color w:val="0000FF"/>
                </w:rPr>
                <w:t>050</w:t>
              </w:r>
            </w:hyperlink>
            <w:r>
              <w:t xml:space="preserve">, </w:t>
            </w:r>
            <w:hyperlink w:anchor="P407" w:history="1">
              <w:r>
                <w:rPr>
                  <w:color w:val="0000FF"/>
                </w:rPr>
                <w:t>060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070</w:t>
              </w:r>
            </w:hyperlink>
            <w:r>
              <w:t xml:space="preserve">, </w:t>
            </w:r>
            <w:hyperlink w:anchor="P517" w:history="1">
              <w:r>
                <w:rPr>
                  <w:color w:val="0000FF"/>
                </w:rPr>
                <w:t>080</w:t>
              </w:r>
            </w:hyperlink>
            <w:r>
              <w:t xml:space="preserve">, </w:t>
            </w:r>
            <w:hyperlink w:anchor="P572" w:history="1">
              <w:r>
                <w:rPr>
                  <w:color w:val="0000FF"/>
                </w:rPr>
                <w:t>090</w:t>
              </w:r>
            </w:hyperlink>
            <w:r>
              <w:t xml:space="preserve">, </w:t>
            </w:r>
            <w:hyperlink w:anchor="P627" w:history="1">
              <w:r>
                <w:rPr>
                  <w:color w:val="0000FF"/>
                </w:rPr>
                <w:t>100</w:t>
              </w:r>
            </w:hyperlink>
            <w:r>
              <w:t xml:space="preserve">, </w:t>
            </w:r>
            <w:hyperlink w:anchor="P682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w:anchor="P737" w:history="1">
              <w:r>
                <w:rPr>
                  <w:color w:val="0000FF"/>
                </w:rPr>
                <w:t>120</w:t>
              </w:r>
            </w:hyperlink>
            <w:r>
              <w:t xml:space="preserve">, </w:t>
            </w:r>
            <w:hyperlink w:anchor="P792" w:history="1">
              <w:r>
                <w:rPr>
                  <w:color w:val="0000FF"/>
                </w:rPr>
                <w:t>130</w:t>
              </w:r>
            </w:hyperlink>
            <w:r>
              <w:t>)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center"/>
            </w:pPr>
            <w:r>
              <w:t>в том числе</w:t>
            </w:r>
          </w:p>
          <w:p w:rsidR="00E92EE2" w:rsidRDefault="00E92EE2">
            <w:pPr>
              <w:pStyle w:val="ConsPlusNormal"/>
              <w:jc w:val="center"/>
            </w:pPr>
            <w:r>
              <w:t>по источникам финансирования:</w:t>
            </w: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  <w:tr w:rsidR="00E92EE2" w:rsidTr="00690F25">
        <w:tc>
          <w:tcPr>
            <w:tcW w:w="907" w:type="dxa"/>
          </w:tcPr>
          <w:p w:rsidR="00E92EE2" w:rsidRDefault="00E92EE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400" w:type="dxa"/>
          </w:tcPr>
          <w:p w:rsidR="00E92EE2" w:rsidRDefault="00E92EE2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92EE2" w:rsidRDefault="00E92EE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E92EE2" w:rsidRDefault="00E92EE2">
            <w:pPr>
              <w:pStyle w:val="ConsPlusNormal"/>
              <w:jc w:val="center"/>
            </w:pPr>
            <w:r>
              <w:t>X</w:t>
            </w:r>
          </w:p>
        </w:tc>
      </w:tr>
    </w:tbl>
    <w:p w:rsidR="009447FD" w:rsidRDefault="009447FD" w:rsidP="009447FD">
      <w:pPr>
        <w:pStyle w:val="ConsPlusNormal"/>
        <w:ind w:firstLine="540"/>
        <w:jc w:val="both"/>
      </w:pPr>
      <w:r>
        <w:t>Графы</w:t>
      </w:r>
      <w:proofErr w:type="gramStart"/>
      <w:r>
        <w:t xml:space="preserve"> Б</w:t>
      </w:r>
      <w:proofErr w:type="gramEnd"/>
      <w:r>
        <w:t xml:space="preserve">, В по строкам </w:t>
      </w:r>
      <w:hyperlink w:anchor="P138" w:history="1">
        <w:r>
          <w:rPr>
            <w:color w:val="0000FF"/>
          </w:rPr>
          <w:t>011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1" name="Рисунок 31" descr="base_1_13557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35573_32768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181" w:history="1">
        <w:r>
          <w:rPr>
            <w:color w:val="0000FF"/>
          </w:rPr>
          <w:t>018</w:t>
        </w:r>
      </w:hyperlink>
      <w:r>
        <w:t xml:space="preserve">, </w:t>
      </w:r>
      <w:hyperlink w:anchor="P193" w:history="1">
        <w:r>
          <w:rPr>
            <w:color w:val="0000FF"/>
          </w:rPr>
          <w:t>021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2" name="Рисунок 32" descr="base_1_13557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35573_32769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236" w:history="1">
        <w:r>
          <w:rPr>
            <w:color w:val="0000FF"/>
          </w:rPr>
          <w:t>028</w:t>
        </w:r>
      </w:hyperlink>
      <w:r>
        <w:t xml:space="preserve">, </w:t>
      </w:r>
      <w:hyperlink w:anchor="P248" w:history="1">
        <w:r>
          <w:rPr>
            <w:color w:val="0000FF"/>
          </w:rPr>
          <w:t>031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3" name="Рисунок 33" descr="base_1_135573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35573_32770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291" w:history="1">
        <w:r>
          <w:rPr>
            <w:color w:val="0000FF"/>
          </w:rPr>
          <w:t>038</w:t>
        </w:r>
      </w:hyperlink>
      <w:r>
        <w:t xml:space="preserve">, </w:t>
      </w:r>
      <w:hyperlink w:anchor="P303" w:history="1">
        <w:r>
          <w:rPr>
            <w:color w:val="0000FF"/>
          </w:rPr>
          <w:t>041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4" name="Рисунок 34" descr="base_1_13557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35573_32771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346" w:history="1">
        <w:r>
          <w:rPr>
            <w:color w:val="0000FF"/>
          </w:rPr>
          <w:t>048</w:t>
        </w:r>
      </w:hyperlink>
      <w:r>
        <w:t xml:space="preserve">, </w:t>
      </w:r>
      <w:hyperlink w:anchor="P358" w:history="1">
        <w:r>
          <w:rPr>
            <w:color w:val="0000FF"/>
          </w:rPr>
          <w:t>051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5" name="Рисунок 35" descr="base_1_135573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35573_32772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401" w:history="1">
        <w:r>
          <w:rPr>
            <w:color w:val="0000FF"/>
          </w:rPr>
          <w:t>058</w:t>
        </w:r>
      </w:hyperlink>
      <w:r>
        <w:t xml:space="preserve">, </w:t>
      </w:r>
      <w:hyperlink w:anchor="P413" w:history="1">
        <w:r>
          <w:rPr>
            <w:color w:val="0000FF"/>
          </w:rPr>
          <w:t>061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6" name="Рисунок 36" descr="base_1_135573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35573_32773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456" w:history="1">
        <w:r>
          <w:rPr>
            <w:color w:val="0000FF"/>
          </w:rPr>
          <w:t>068</w:t>
        </w:r>
      </w:hyperlink>
      <w:r>
        <w:t xml:space="preserve">, </w:t>
      </w:r>
      <w:hyperlink w:anchor="P468" w:history="1">
        <w:r>
          <w:rPr>
            <w:color w:val="0000FF"/>
          </w:rPr>
          <w:t>071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7" name="Рисунок 37" descr="base_1_135573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35573_3277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511" w:history="1">
        <w:r>
          <w:rPr>
            <w:color w:val="0000FF"/>
          </w:rPr>
          <w:t>078</w:t>
        </w:r>
      </w:hyperlink>
      <w:r>
        <w:t xml:space="preserve">, </w:t>
      </w:r>
      <w:hyperlink w:anchor="P523" w:history="1">
        <w:r>
          <w:rPr>
            <w:color w:val="0000FF"/>
          </w:rPr>
          <w:t>081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8" name="Рисунок 38" descr="base_1_135573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35573_32775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566" w:history="1">
        <w:r>
          <w:rPr>
            <w:color w:val="0000FF"/>
          </w:rPr>
          <w:t>088</w:t>
        </w:r>
      </w:hyperlink>
      <w:r>
        <w:t xml:space="preserve">, </w:t>
      </w:r>
      <w:hyperlink w:anchor="P578" w:history="1">
        <w:r>
          <w:rPr>
            <w:color w:val="0000FF"/>
          </w:rPr>
          <w:t>091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39" name="Рисунок 39" descr="base_1_135573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35573_32776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621" w:history="1">
        <w:r>
          <w:rPr>
            <w:color w:val="0000FF"/>
          </w:rPr>
          <w:t>098</w:t>
        </w:r>
      </w:hyperlink>
      <w:r>
        <w:t xml:space="preserve">, </w:t>
      </w:r>
      <w:hyperlink w:anchor="P688" w:history="1">
        <w:r>
          <w:rPr>
            <w:color w:val="0000FF"/>
          </w:rPr>
          <w:t>111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35255" cy="135255"/>
            <wp:effectExtent l="0" t="0" r="0" b="0"/>
            <wp:docPr id="40" name="Рисунок 40" descr="base_1_135573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35573_32777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731" w:history="1">
        <w:r>
          <w:rPr>
            <w:color w:val="0000FF"/>
          </w:rPr>
          <w:t>118</w:t>
        </w:r>
      </w:hyperlink>
      <w:r>
        <w:t xml:space="preserve"> заполняются в соответствии с перечнем </w:t>
      </w:r>
      <w:hyperlink w:anchor="P1005" w:history="1">
        <w:r>
          <w:rPr>
            <w:color w:val="0000FF"/>
          </w:rPr>
          <w:t>Приложения 2</w:t>
        </w:r>
      </w:hyperlink>
      <w:r>
        <w:t>.</w:t>
      </w:r>
    </w:p>
    <w:p w:rsidR="009447FD" w:rsidRDefault="009447FD" w:rsidP="009447FD">
      <w:pPr>
        <w:pStyle w:val="ConsPlusNormal"/>
        <w:jc w:val="both"/>
      </w:pPr>
    </w:p>
    <w:p w:rsidR="009447FD" w:rsidRDefault="009447FD" w:rsidP="009447FD">
      <w:pPr>
        <w:pStyle w:val="ConsPlusNonformat"/>
        <w:jc w:val="both"/>
      </w:pPr>
      <w:r>
        <w:t>---------------------------------------------------------------------------</w:t>
      </w:r>
    </w:p>
    <w:p w:rsidR="009447FD" w:rsidRDefault="009447FD" w:rsidP="009447FD">
      <w:pPr>
        <w:pStyle w:val="ConsPlusNonformat"/>
        <w:jc w:val="both"/>
      </w:pPr>
      <w:r>
        <w:t xml:space="preserve">                       </w:t>
      </w:r>
      <w:proofErr w:type="gramStart"/>
      <w:r>
        <w:t>Линия отрыва (для отчетности,</w:t>
      </w:r>
      <w:proofErr w:type="gramEnd"/>
    </w:p>
    <w:p w:rsidR="009447FD" w:rsidRDefault="009447FD" w:rsidP="009447FD">
      <w:pPr>
        <w:pStyle w:val="ConsPlusNonformat"/>
        <w:jc w:val="both"/>
      </w:pPr>
      <w:r>
        <w:t xml:space="preserve">             </w:t>
      </w:r>
      <w:proofErr w:type="gramStart"/>
      <w:r>
        <w:t>предоставляемой</w:t>
      </w:r>
      <w:proofErr w:type="gramEnd"/>
      <w:r>
        <w:t xml:space="preserve"> индивидуальным предпринимателем)</w:t>
      </w:r>
    </w:p>
    <w:p w:rsidR="009447FD" w:rsidRDefault="009447FD" w:rsidP="009447FD">
      <w:pPr>
        <w:pStyle w:val="ConsPlusNonformat"/>
        <w:jc w:val="both"/>
      </w:pPr>
    </w:p>
    <w:p w:rsidR="009447FD" w:rsidRDefault="009447FD" w:rsidP="009447FD">
      <w:pPr>
        <w:pStyle w:val="ConsPlusNonformat"/>
        <w:jc w:val="both"/>
      </w:pPr>
      <w:r>
        <w:t xml:space="preserve">       Должностное  лицо, ответственное</w:t>
      </w:r>
    </w:p>
    <w:p w:rsidR="009447FD" w:rsidRDefault="009447FD" w:rsidP="009447FD">
      <w:pPr>
        <w:pStyle w:val="ConsPlusNonformat"/>
        <w:jc w:val="both"/>
      </w:pPr>
      <w:r>
        <w:t xml:space="preserve">    за  предоставление   </w:t>
      </w:r>
      <w:proofErr w:type="gramStart"/>
      <w:r>
        <w:t>статистической</w:t>
      </w:r>
      <w:proofErr w:type="gramEnd"/>
    </w:p>
    <w:p w:rsidR="009447FD" w:rsidRDefault="009447FD" w:rsidP="009447FD">
      <w:pPr>
        <w:pStyle w:val="ConsPlusNonformat"/>
        <w:jc w:val="both"/>
      </w:pPr>
      <w:r>
        <w:t xml:space="preserve">    </w:t>
      </w:r>
      <w:proofErr w:type="gramStart"/>
      <w:r>
        <w:t>информации  (лицо,   уполномоченное</w:t>
      </w:r>
      <w:proofErr w:type="gramEnd"/>
    </w:p>
    <w:p w:rsidR="009447FD" w:rsidRDefault="009447FD" w:rsidP="009447FD">
      <w:pPr>
        <w:pStyle w:val="ConsPlusNonformat"/>
        <w:jc w:val="both"/>
      </w:pPr>
      <w:r>
        <w:t xml:space="preserve">    предоставлять        статистическую</w:t>
      </w:r>
    </w:p>
    <w:p w:rsidR="009447FD" w:rsidRDefault="009447FD" w:rsidP="009447FD">
      <w:pPr>
        <w:pStyle w:val="ConsPlusNonformat"/>
        <w:jc w:val="both"/>
      </w:pPr>
      <w:r>
        <w:t xml:space="preserve">    информацию  от  имени  юридического</w:t>
      </w:r>
    </w:p>
    <w:p w:rsidR="009447FD" w:rsidRDefault="009447FD" w:rsidP="009447FD">
      <w:pPr>
        <w:pStyle w:val="ConsPlusNonformat"/>
        <w:jc w:val="both"/>
      </w:pPr>
      <w:r>
        <w:t xml:space="preserve">    лица   или   от  имени  гражданина,</w:t>
      </w:r>
    </w:p>
    <w:p w:rsidR="009447FD" w:rsidRDefault="009447FD" w:rsidP="009447FD">
      <w:pPr>
        <w:pStyle w:val="ConsPlusNonformat"/>
        <w:jc w:val="both"/>
      </w:pPr>
      <w:r>
        <w:t xml:space="preserve">    осуществляющего предпринимательскую</w:t>
      </w:r>
    </w:p>
    <w:p w:rsidR="009447FD" w:rsidRDefault="009447FD" w:rsidP="009447FD">
      <w:pPr>
        <w:pStyle w:val="ConsPlusNonformat"/>
        <w:jc w:val="both"/>
      </w:pPr>
      <w:r>
        <w:t xml:space="preserve">    деятельность     без    образования</w:t>
      </w:r>
    </w:p>
    <w:p w:rsidR="009447FD" w:rsidRDefault="009447FD" w:rsidP="009447FD">
      <w:pPr>
        <w:pStyle w:val="ConsPlusNonformat"/>
        <w:jc w:val="both"/>
      </w:pPr>
      <w:r>
        <w:t xml:space="preserve">    юридического лица)                  ___________ ____________ _________</w:t>
      </w:r>
    </w:p>
    <w:p w:rsidR="009447FD" w:rsidRDefault="009447FD" w:rsidP="009447FD">
      <w:pPr>
        <w:pStyle w:val="ConsPlusNonformat"/>
        <w:jc w:val="both"/>
      </w:pPr>
      <w:r>
        <w:t xml:space="preserve">                                        (должность)   (Ф.И.О.)    (подпись)</w:t>
      </w:r>
    </w:p>
    <w:p w:rsidR="009447FD" w:rsidRDefault="009447FD" w:rsidP="009447FD">
      <w:pPr>
        <w:pStyle w:val="ConsPlusNonformat"/>
        <w:jc w:val="both"/>
      </w:pPr>
    </w:p>
    <w:p w:rsidR="009447FD" w:rsidRDefault="009447FD" w:rsidP="009447FD">
      <w:pPr>
        <w:pStyle w:val="ConsPlusNonformat"/>
        <w:jc w:val="both"/>
      </w:pPr>
      <w:r>
        <w:t xml:space="preserve">                                        ____________ "__" _______ 20__ год</w:t>
      </w:r>
    </w:p>
    <w:p w:rsidR="009447FD" w:rsidRDefault="009447FD" w:rsidP="009447F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(номер       (дата составления</w:t>
      </w:r>
      <w:proofErr w:type="gramEnd"/>
    </w:p>
    <w:p w:rsidR="009447FD" w:rsidRDefault="009447FD" w:rsidP="009447FD">
      <w:pPr>
        <w:pStyle w:val="ConsPlusNonformat"/>
        <w:jc w:val="both"/>
      </w:pPr>
      <w:r>
        <w:t xml:space="preserve">                                        контактного        документа)</w:t>
      </w:r>
    </w:p>
    <w:p w:rsidR="009447FD" w:rsidRDefault="009447FD" w:rsidP="009447FD">
      <w:pPr>
        <w:pStyle w:val="ConsPlusNonformat"/>
        <w:jc w:val="both"/>
      </w:pPr>
      <w:r>
        <w:t xml:space="preserve">                                         телефона)</w:t>
      </w:r>
    </w:p>
    <w:p w:rsidR="009447FD" w:rsidRDefault="009447FD"/>
    <w:p w:rsidR="009447FD" w:rsidRDefault="009447FD"/>
    <w:p w:rsidR="009447FD" w:rsidRDefault="009447FD">
      <w:pPr>
        <w:sectPr w:rsidR="009447FD" w:rsidSect="009447FD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E92EE2" w:rsidRDefault="00E92EE2">
      <w:pPr>
        <w:pStyle w:val="ConsPlusNormal"/>
        <w:jc w:val="center"/>
        <w:outlineLvl w:val="1"/>
      </w:pPr>
      <w:bookmarkStart w:id="42" w:name="P925"/>
      <w:bookmarkEnd w:id="42"/>
      <w:r>
        <w:lastRenderedPageBreak/>
        <w:t>Указания</w:t>
      </w:r>
    </w:p>
    <w:p w:rsidR="00E92EE2" w:rsidRDefault="00E92EE2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E92EE2" w:rsidRDefault="00E92EE2">
      <w:pPr>
        <w:pStyle w:val="ConsPlusNormal"/>
        <w:ind w:firstLine="540"/>
        <w:jc w:val="both"/>
      </w:pPr>
    </w:p>
    <w:p w:rsidR="00E92EE2" w:rsidRDefault="00E92EE2">
      <w:pPr>
        <w:pStyle w:val="ConsPlusNormal"/>
        <w:ind w:firstLine="540"/>
        <w:jc w:val="both"/>
      </w:pPr>
      <w:r>
        <w:t xml:space="preserve">1. </w:t>
      </w:r>
      <w:hyperlink w:anchor="P57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2-ОС "Сведения о выполнении водохозяйственных и </w:t>
      </w:r>
      <w:proofErr w:type="spellStart"/>
      <w:r>
        <w:t>водоохранных</w:t>
      </w:r>
      <w:proofErr w:type="spellEnd"/>
      <w:r>
        <w:t xml:space="preserve"> работ на водных объектах" заполняют юридические лица всех форм собственности, а также физические лица, занимающиеся предпринимательской деятельностью без образования юридического лица (далее - индивидуальные предприниматели), осуществляющие водохозяйственные и (или) </w:t>
      </w:r>
      <w:proofErr w:type="spellStart"/>
      <w:r>
        <w:t>водоохранные</w:t>
      </w:r>
      <w:proofErr w:type="spellEnd"/>
      <w:r>
        <w:t xml:space="preserve"> работы на водных объектах, в том числе: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- имеющие лицензию на водопользование, решение на предоставление водного объекта в пользование и/или договор на пользование водным объектом;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- осуществляющие виды водопользования, не требующие, в соответствии с </w:t>
      </w:r>
      <w:hyperlink r:id="rId18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 ст. 11</w:t>
        </w:r>
      </w:hyperlink>
      <w:r>
        <w:t xml:space="preserve"> Водного кодекса Российской Федерации, разрешительной документации;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- пользователи водных объектов, право </w:t>
      </w:r>
      <w:proofErr w:type="gramStart"/>
      <w:r>
        <w:t>пользования</w:t>
      </w:r>
      <w:proofErr w:type="gramEnd"/>
      <w:r>
        <w:t xml:space="preserve"> которыми на момент заполнения </w:t>
      </w:r>
      <w:hyperlink w:anchor="P57" w:history="1">
        <w:r>
          <w:rPr>
            <w:color w:val="0000FF"/>
          </w:rPr>
          <w:t>формы</w:t>
        </w:r>
      </w:hyperlink>
      <w:r>
        <w:t xml:space="preserve"> не оформлено.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Перечень юридических лиц (их обособленных подразделений), индивидуальных предпринимателей (далее - респонденты), осуществляющих водохозяйственные и </w:t>
      </w:r>
      <w:proofErr w:type="spellStart"/>
      <w:r>
        <w:t>водоохранные</w:t>
      </w:r>
      <w:proofErr w:type="spellEnd"/>
      <w:r>
        <w:t xml:space="preserve"> работы на водных объектах, подлежащих статистическому наблюдению по ф. </w:t>
      </w:r>
      <w:hyperlink w:anchor="P57" w:history="1">
        <w:r>
          <w:rPr>
            <w:color w:val="0000FF"/>
          </w:rPr>
          <w:t>N 2-ОС</w:t>
        </w:r>
      </w:hyperlink>
      <w:r>
        <w:t>, определяется территориальными органами Федерального агентства водных ресурсов (</w:t>
      </w:r>
      <w:proofErr w:type="spellStart"/>
      <w:r>
        <w:t>Росводресурсов</w:t>
      </w:r>
      <w:proofErr w:type="spellEnd"/>
      <w:r>
        <w:t>) - Бассейновые водные управления (БВУ) на территории соответствующих субъектов Российской Федерации.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Юридические лица и индивидуальные предприниматели предоставляют первичные статистические данные по указанной выше </w:t>
      </w:r>
      <w:hyperlink w:anchor="P57" w:history="1">
        <w:r>
          <w:rPr>
            <w:color w:val="0000FF"/>
          </w:rPr>
          <w:t>форме</w:t>
        </w:r>
      </w:hyperlink>
      <w:r>
        <w:t xml:space="preserve"> в территориальные органы </w:t>
      </w:r>
      <w:proofErr w:type="spellStart"/>
      <w:r>
        <w:t>Росводресурсов</w:t>
      </w:r>
      <w:proofErr w:type="spellEnd"/>
      <w:r>
        <w:t xml:space="preserve"> по месту своего нахождения. При налич</w:t>
      </w:r>
      <w:proofErr w:type="gramStart"/>
      <w:r>
        <w:t>ии у ю</w:t>
      </w:r>
      <w:proofErr w:type="gramEnd"/>
      <w:r>
        <w:t>ридического лица обособленных подразделений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Заполненные </w:t>
      </w:r>
      <w:hyperlink w:anchor="P57" w:history="1">
        <w:r>
          <w:rPr>
            <w:color w:val="0000FF"/>
          </w:rPr>
          <w:t>формы</w:t>
        </w:r>
      </w:hyperlink>
      <w:r>
        <w:t xml:space="preserve"> предоставляются юридическим лицом в территориальные органы </w:t>
      </w:r>
      <w:proofErr w:type="spellStart"/>
      <w:r>
        <w:t>Росводресурсов</w:t>
      </w:r>
      <w:proofErr w:type="spellEnd"/>
      <w:r>
        <w:t xml:space="preserve">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осуществляют деятельность по месту своего нахождения, </w:t>
      </w:r>
      <w:hyperlink w:anchor="P57" w:history="1">
        <w:r>
          <w:rPr>
            <w:color w:val="0000FF"/>
          </w:rPr>
          <w:t>форма</w:t>
        </w:r>
      </w:hyperlink>
      <w:r>
        <w:t xml:space="preserve"> представляется по месту фактического осуществления ими деятельности.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2. В </w:t>
      </w:r>
      <w:hyperlink w:anchor="P89" w:history="1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E92EE2" w:rsidRDefault="00E92EE2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90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</w:t>
      </w:r>
      <w:proofErr w:type="gramEnd"/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Отчитывающаяся организация (индивидуальный предприниматель) проставляет в </w:t>
      </w:r>
      <w:hyperlink w:anchor="P96" w:history="1">
        <w:r>
          <w:rPr>
            <w:color w:val="0000FF"/>
          </w:rPr>
          <w:t>адресной части</w:t>
        </w:r>
      </w:hyperlink>
      <w:r>
        <w:t xml:space="preserve">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ему территориальными органами Росстата.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По территориально обособленным подразделениям юридического лица указывается </w:t>
      </w:r>
      <w:r>
        <w:lastRenderedPageBreak/>
        <w:t>идентификационный номер, который устанавливается территориальным органом Росстата по месту расположения территориально обособленного подразделения.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В графе 3 "Разрешительный документ" проставляется код в соответствии с </w:t>
      </w:r>
      <w:hyperlink w:anchor="P984" w:history="1">
        <w:r>
          <w:rPr>
            <w:color w:val="0000FF"/>
          </w:rPr>
          <w:t>Приложением 1</w:t>
        </w:r>
      </w:hyperlink>
      <w:r>
        <w:t>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3. Респонденты составляют отчеты по каждому водному объекту, на котором в отчетном году осуществлялись водохозяйственные и (или) </w:t>
      </w:r>
      <w:proofErr w:type="spellStart"/>
      <w:r>
        <w:t>водоохранные</w:t>
      </w:r>
      <w:proofErr w:type="spellEnd"/>
      <w:r>
        <w:t xml:space="preserve"> работы. Если работы проводились на территории различных субъектов Российской Федерации, отчет составляется отдельно по каждому субъекту Российской Федерации. Отчеты направляются в территориальные органы </w:t>
      </w:r>
      <w:proofErr w:type="spellStart"/>
      <w:r>
        <w:t>Росводресурсов</w:t>
      </w:r>
      <w:proofErr w:type="spellEnd"/>
      <w:r>
        <w:t xml:space="preserve"> (БВУ).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Территориальные органы </w:t>
      </w:r>
      <w:proofErr w:type="spellStart"/>
      <w:r>
        <w:t>Росводресурсов</w:t>
      </w:r>
      <w:proofErr w:type="spellEnd"/>
      <w:r>
        <w:t xml:space="preserve"> (БВУ) обобщают поступившие из организаций сведения и направляют сводный отчет в Федеральное агентство водных ресурсов по установленному адресу.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4. Показатели </w:t>
      </w:r>
      <w:hyperlink w:anchor="P57" w:history="1">
        <w:r>
          <w:rPr>
            <w:color w:val="0000FF"/>
          </w:rPr>
          <w:t>формы</w:t>
        </w:r>
      </w:hyperlink>
      <w:r>
        <w:t xml:space="preserve"> заполняются на основании первичного учета проводимых мероприятий, актов приемки работ, других аналогичных документов.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Все стоимостные и натуральные показатели </w:t>
      </w:r>
      <w:hyperlink w:anchor="P57" w:history="1">
        <w:r>
          <w:rPr>
            <w:color w:val="0000FF"/>
          </w:rPr>
          <w:t>формы</w:t>
        </w:r>
      </w:hyperlink>
      <w:r>
        <w:t xml:space="preserve"> приводятся в виде десятичной дроби с одним знаком после запятой, за исключением числа отремонтированных ГТС, которые указываются в целых числах.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По </w:t>
      </w:r>
      <w:hyperlink w:anchor="P110" w:history="1">
        <w:r>
          <w:rPr>
            <w:color w:val="0000FF"/>
          </w:rPr>
          <w:t>строке</w:t>
        </w:r>
      </w:hyperlink>
      <w:r>
        <w:t xml:space="preserve"> "Наименование субъекта РФ" указывается наименование субъекта Российской Федерации, на территории которого проведены водохозяйственные и (или) </w:t>
      </w:r>
      <w:proofErr w:type="spellStart"/>
      <w:r>
        <w:t>водоохранные</w:t>
      </w:r>
      <w:proofErr w:type="spellEnd"/>
      <w:r>
        <w:t xml:space="preserve"> работы.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По строкам </w:t>
      </w:r>
      <w:hyperlink w:anchor="P111" w:history="1">
        <w:r>
          <w:rPr>
            <w:color w:val="0000FF"/>
          </w:rPr>
          <w:t>"Наименование водного объекта"</w:t>
        </w:r>
      </w:hyperlink>
      <w:r>
        <w:t xml:space="preserve"> и </w:t>
      </w:r>
      <w:hyperlink w:anchor="P112" w:history="1">
        <w:r>
          <w:rPr>
            <w:color w:val="0000FF"/>
          </w:rPr>
          <w:t>"Код водного объекта"</w:t>
        </w:r>
      </w:hyperlink>
      <w:r>
        <w:t xml:space="preserve"> указываются соответственно наименование водного объекта, на котором в отчетном году проведены водохозяйственные и (или) </w:t>
      </w:r>
      <w:proofErr w:type="spellStart"/>
      <w:r>
        <w:t>водоохранные</w:t>
      </w:r>
      <w:proofErr w:type="spellEnd"/>
      <w:r>
        <w:t xml:space="preserve"> работы, и код водного объекта, принятый в Государственном водном реестре (ГВР).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По </w:t>
      </w:r>
      <w:hyperlink w:anchor="P138" w:history="1">
        <w:r>
          <w:rPr>
            <w:color w:val="0000FF"/>
          </w:rPr>
          <w:t>строкам 011</w:t>
        </w:r>
      </w:hyperlink>
      <w:r>
        <w:t xml:space="preserve"> </w:t>
      </w:r>
      <w:r>
        <w:pict>
          <v:shape id="_x0000_i1035" style="width:12.5pt;height:11.25pt" coordsize="" o:spt="100" adj="0,,0" path="" filled="f" stroked="f">
            <v:stroke joinstyle="miter"/>
            <v:imagedata r:id="rId19" o:title="base_1_135573_32778"/>
            <v:formulas/>
            <v:path o:connecttype="segments"/>
          </v:shape>
        </w:pict>
      </w:r>
      <w:r>
        <w:t xml:space="preserve"> </w:t>
      </w:r>
      <w:hyperlink w:anchor="P181" w:history="1">
        <w:r>
          <w:rPr>
            <w:color w:val="0000FF"/>
          </w:rPr>
          <w:t>018</w:t>
        </w:r>
      </w:hyperlink>
      <w:r>
        <w:t xml:space="preserve">, </w:t>
      </w:r>
      <w:hyperlink w:anchor="P193" w:history="1">
        <w:r>
          <w:rPr>
            <w:color w:val="0000FF"/>
          </w:rPr>
          <w:t>021</w:t>
        </w:r>
      </w:hyperlink>
      <w:r>
        <w:t xml:space="preserve"> </w:t>
      </w:r>
      <w:r>
        <w:pict>
          <v:shape id="_x0000_i1036" style="width:12.5pt;height:11.25pt" coordsize="" o:spt="100" adj="0,,0" path="" filled="f" stroked="f">
            <v:stroke joinstyle="miter"/>
            <v:imagedata r:id="rId19" o:title="base_1_135573_32779"/>
            <v:formulas/>
            <v:path o:connecttype="segments"/>
          </v:shape>
        </w:pict>
      </w:r>
      <w:r>
        <w:t xml:space="preserve"> </w:t>
      </w:r>
      <w:hyperlink w:anchor="P236" w:history="1">
        <w:r>
          <w:rPr>
            <w:color w:val="0000FF"/>
          </w:rPr>
          <w:t>028</w:t>
        </w:r>
      </w:hyperlink>
      <w:r>
        <w:t xml:space="preserve">, </w:t>
      </w:r>
      <w:hyperlink w:anchor="P248" w:history="1">
        <w:r>
          <w:rPr>
            <w:color w:val="0000FF"/>
          </w:rPr>
          <w:t>031</w:t>
        </w:r>
      </w:hyperlink>
      <w:r>
        <w:t xml:space="preserve"> </w:t>
      </w:r>
      <w:r>
        <w:pict>
          <v:shape id="_x0000_i1037" style="width:12.5pt;height:11.25pt" coordsize="" o:spt="100" adj="0,,0" path="" filled="f" stroked="f">
            <v:stroke joinstyle="miter"/>
            <v:imagedata r:id="rId19" o:title="base_1_135573_32780"/>
            <v:formulas/>
            <v:path o:connecttype="segments"/>
          </v:shape>
        </w:pict>
      </w:r>
      <w:r>
        <w:t xml:space="preserve"> </w:t>
      </w:r>
      <w:hyperlink w:anchor="P291" w:history="1">
        <w:r>
          <w:rPr>
            <w:color w:val="0000FF"/>
          </w:rPr>
          <w:t>038</w:t>
        </w:r>
      </w:hyperlink>
      <w:r>
        <w:t xml:space="preserve">, </w:t>
      </w:r>
      <w:hyperlink w:anchor="P303" w:history="1">
        <w:r>
          <w:rPr>
            <w:color w:val="0000FF"/>
          </w:rPr>
          <w:t>041</w:t>
        </w:r>
      </w:hyperlink>
      <w:r>
        <w:t xml:space="preserve"> </w:t>
      </w:r>
      <w:r>
        <w:pict>
          <v:shape id="_x0000_i1038" style="width:12.5pt;height:11.25pt" coordsize="" o:spt="100" adj="0,,0" path="" filled="f" stroked="f">
            <v:stroke joinstyle="miter"/>
            <v:imagedata r:id="rId19" o:title="base_1_135573_32781"/>
            <v:formulas/>
            <v:path o:connecttype="segments"/>
          </v:shape>
        </w:pict>
      </w:r>
      <w:r>
        <w:t xml:space="preserve"> </w:t>
      </w:r>
      <w:hyperlink w:anchor="P346" w:history="1">
        <w:r>
          <w:rPr>
            <w:color w:val="0000FF"/>
          </w:rPr>
          <w:t>048</w:t>
        </w:r>
      </w:hyperlink>
      <w:r>
        <w:t xml:space="preserve">, </w:t>
      </w:r>
      <w:hyperlink w:anchor="P358" w:history="1">
        <w:r>
          <w:rPr>
            <w:color w:val="0000FF"/>
          </w:rPr>
          <w:t>051</w:t>
        </w:r>
      </w:hyperlink>
      <w:r>
        <w:t xml:space="preserve"> </w:t>
      </w:r>
      <w:r>
        <w:pict>
          <v:shape id="_x0000_i1039" style="width:12.5pt;height:11.25pt" coordsize="" o:spt="100" adj="0,,0" path="" filled="f" stroked="f">
            <v:stroke joinstyle="miter"/>
            <v:imagedata r:id="rId19" o:title="base_1_135573_32782"/>
            <v:formulas/>
            <v:path o:connecttype="segments"/>
          </v:shape>
        </w:pict>
      </w:r>
      <w:r>
        <w:t xml:space="preserve"> </w:t>
      </w:r>
      <w:hyperlink w:anchor="P401" w:history="1">
        <w:r>
          <w:rPr>
            <w:color w:val="0000FF"/>
          </w:rPr>
          <w:t>058</w:t>
        </w:r>
      </w:hyperlink>
      <w:r>
        <w:t xml:space="preserve">, </w:t>
      </w:r>
      <w:hyperlink w:anchor="P413" w:history="1">
        <w:r>
          <w:rPr>
            <w:color w:val="0000FF"/>
          </w:rPr>
          <w:t>061</w:t>
        </w:r>
      </w:hyperlink>
      <w:r>
        <w:t xml:space="preserve"> </w:t>
      </w:r>
      <w:r>
        <w:pict>
          <v:shape id="_x0000_i1040" style="width:12.5pt;height:11.25pt" coordsize="" o:spt="100" adj="0,,0" path="" filled="f" stroked="f">
            <v:stroke joinstyle="miter"/>
            <v:imagedata r:id="rId19" o:title="base_1_135573_32783"/>
            <v:formulas/>
            <v:path o:connecttype="segments"/>
          </v:shape>
        </w:pict>
      </w:r>
      <w:r>
        <w:t xml:space="preserve"> </w:t>
      </w:r>
      <w:hyperlink w:anchor="P456" w:history="1">
        <w:r>
          <w:rPr>
            <w:color w:val="0000FF"/>
          </w:rPr>
          <w:t>068</w:t>
        </w:r>
      </w:hyperlink>
      <w:r>
        <w:t xml:space="preserve">, </w:t>
      </w:r>
      <w:hyperlink w:anchor="P468" w:history="1">
        <w:r>
          <w:rPr>
            <w:color w:val="0000FF"/>
          </w:rPr>
          <w:t>071</w:t>
        </w:r>
      </w:hyperlink>
      <w:r>
        <w:t xml:space="preserve"> </w:t>
      </w:r>
      <w:r>
        <w:pict>
          <v:shape id="_x0000_i1041" style="width:12.5pt;height:11.25pt" coordsize="" o:spt="100" adj="0,,0" path="" filled="f" stroked="f">
            <v:stroke joinstyle="miter"/>
            <v:imagedata r:id="rId19" o:title="base_1_135573_32784"/>
            <v:formulas/>
            <v:path o:connecttype="segments"/>
          </v:shape>
        </w:pict>
      </w:r>
      <w:r>
        <w:t xml:space="preserve"> </w:t>
      </w:r>
      <w:hyperlink w:anchor="P511" w:history="1">
        <w:r>
          <w:rPr>
            <w:color w:val="0000FF"/>
          </w:rPr>
          <w:t>078</w:t>
        </w:r>
      </w:hyperlink>
      <w:r>
        <w:t xml:space="preserve">, </w:t>
      </w:r>
      <w:hyperlink w:anchor="P523" w:history="1">
        <w:r>
          <w:rPr>
            <w:color w:val="0000FF"/>
          </w:rPr>
          <w:t>081</w:t>
        </w:r>
      </w:hyperlink>
      <w:r>
        <w:t xml:space="preserve"> </w:t>
      </w:r>
      <w:r>
        <w:pict>
          <v:shape id="_x0000_i1042" style="width:12.5pt;height:11.25pt" coordsize="" o:spt="100" adj="0,,0" path="" filled="f" stroked="f">
            <v:stroke joinstyle="miter"/>
            <v:imagedata r:id="rId19" o:title="base_1_135573_32785"/>
            <v:formulas/>
            <v:path o:connecttype="segments"/>
          </v:shape>
        </w:pict>
      </w:r>
      <w:r>
        <w:t xml:space="preserve"> </w:t>
      </w:r>
      <w:hyperlink w:anchor="P566" w:history="1">
        <w:r>
          <w:rPr>
            <w:color w:val="0000FF"/>
          </w:rPr>
          <w:t>088</w:t>
        </w:r>
      </w:hyperlink>
      <w:r>
        <w:t xml:space="preserve">, </w:t>
      </w:r>
      <w:hyperlink w:anchor="P578" w:history="1">
        <w:r>
          <w:rPr>
            <w:color w:val="0000FF"/>
          </w:rPr>
          <w:t>091</w:t>
        </w:r>
      </w:hyperlink>
      <w:r>
        <w:t xml:space="preserve"> </w:t>
      </w:r>
      <w:r>
        <w:pict>
          <v:shape id="_x0000_i1043" style="width:12.5pt;height:11.25pt" coordsize="" o:spt="100" adj="0,,0" path="" filled="f" stroked="f">
            <v:stroke joinstyle="miter"/>
            <v:imagedata r:id="rId19" o:title="base_1_135573_32786"/>
            <v:formulas/>
            <v:path o:connecttype="segments"/>
          </v:shape>
        </w:pict>
      </w:r>
      <w:r>
        <w:t xml:space="preserve"> </w:t>
      </w:r>
      <w:hyperlink w:anchor="P621" w:history="1">
        <w:r>
          <w:rPr>
            <w:color w:val="0000FF"/>
          </w:rPr>
          <w:t>098</w:t>
        </w:r>
      </w:hyperlink>
      <w:r>
        <w:t xml:space="preserve">, </w:t>
      </w:r>
      <w:hyperlink w:anchor="P688" w:history="1">
        <w:r>
          <w:rPr>
            <w:color w:val="0000FF"/>
          </w:rPr>
          <w:t>111</w:t>
        </w:r>
      </w:hyperlink>
      <w:r>
        <w:t xml:space="preserve"> </w:t>
      </w:r>
      <w:r>
        <w:pict>
          <v:shape id="_x0000_i1044" style="width:12.5pt;height:11.25pt" coordsize="" o:spt="100" adj="0,,0" path="" filled="f" stroked="f">
            <v:stroke joinstyle="miter"/>
            <v:imagedata r:id="rId19" o:title="base_1_135573_32787"/>
            <v:formulas/>
            <v:path o:connecttype="segments"/>
          </v:shape>
        </w:pict>
      </w:r>
      <w:r>
        <w:t xml:space="preserve"> </w:t>
      </w:r>
      <w:hyperlink w:anchor="P731" w:history="1">
        <w:r>
          <w:rPr>
            <w:color w:val="0000FF"/>
          </w:rPr>
          <w:t>118</w:t>
        </w:r>
      </w:hyperlink>
      <w:r>
        <w:t xml:space="preserve"> в графе</w:t>
      </w:r>
      <w:proofErr w:type="gramStart"/>
      <w:r>
        <w:t xml:space="preserve"> Б</w:t>
      </w:r>
      <w:proofErr w:type="gramEnd"/>
      <w:r>
        <w:t xml:space="preserve"> необходимо указать наименование источника финансирования, а в графе В - его код в соответствии с </w:t>
      </w:r>
      <w:hyperlink w:anchor="P1005" w:history="1">
        <w:r>
          <w:rPr>
            <w:color w:val="0000FF"/>
          </w:rPr>
          <w:t>Приложением 2</w:t>
        </w:r>
      </w:hyperlink>
      <w:r>
        <w:t>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Данные граф 1, 2 по </w:t>
      </w:r>
      <w:hyperlink w:anchor="P132" w:history="1">
        <w:r>
          <w:rPr>
            <w:color w:val="0000FF"/>
          </w:rPr>
          <w:t>строкам 010</w:t>
        </w:r>
      </w:hyperlink>
      <w:r>
        <w:t xml:space="preserve">, </w:t>
      </w:r>
      <w:hyperlink w:anchor="P187" w:history="1">
        <w:r>
          <w:rPr>
            <w:color w:val="0000FF"/>
          </w:rPr>
          <w:t>020</w:t>
        </w:r>
      </w:hyperlink>
      <w:r>
        <w:t xml:space="preserve">, </w:t>
      </w:r>
      <w:hyperlink w:anchor="P242" w:history="1">
        <w:r>
          <w:rPr>
            <w:color w:val="0000FF"/>
          </w:rPr>
          <w:t>030</w:t>
        </w:r>
      </w:hyperlink>
      <w:r>
        <w:t xml:space="preserve">, </w:t>
      </w:r>
      <w:hyperlink w:anchor="P297" w:history="1">
        <w:r>
          <w:rPr>
            <w:color w:val="0000FF"/>
          </w:rPr>
          <w:t>040</w:t>
        </w:r>
      </w:hyperlink>
      <w:r>
        <w:t xml:space="preserve">, </w:t>
      </w:r>
      <w:hyperlink w:anchor="P352" w:history="1">
        <w:r>
          <w:rPr>
            <w:color w:val="0000FF"/>
          </w:rPr>
          <w:t>050</w:t>
        </w:r>
      </w:hyperlink>
      <w:r>
        <w:t xml:space="preserve">, </w:t>
      </w:r>
      <w:hyperlink w:anchor="P407" w:history="1">
        <w:r>
          <w:rPr>
            <w:color w:val="0000FF"/>
          </w:rPr>
          <w:t>060</w:t>
        </w:r>
      </w:hyperlink>
      <w:r>
        <w:t xml:space="preserve">, </w:t>
      </w:r>
      <w:hyperlink w:anchor="P462" w:history="1">
        <w:r>
          <w:rPr>
            <w:color w:val="0000FF"/>
          </w:rPr>
          <w:t>070</w:t>
        </w:r>
      </w:hyperlink>
      <w:r>
        <w:t xml:space="preserve">, </w:t>
      </w:r>
      <w:hyperlink w:anchor="P517" w:history="1">
        <w:r>
          <w:rPr>
            <w:color w:val="0000FF"/>
          </w:rPr>
          <w:t>080</w:t>
        </w:r>
      </w:hyperlink>
      <w:r>
        <w:t xml:space="preserve">, </w:t>
      </w:r>
      <w:hyperlink w:anchor="P572" w:history="1">
        <w:r>
          <w:rPr>
            <w:color w:val="0000FF"/>
          </w:rPr>
          <w:t>090</w:t>
        </w:r>
      </w:hyperlink>
      <w:r>
        <w:t xml:space="preserve">, </w:t>
      </w:r>
      <w:hyperlink w:anchor="P627" w:history="1">
        <w:r>
          <w:rPr>
            <w:color w:val="0000FF"/>
          </w:rPr>
          <w:t>100</w:t>
        </w:r>
      </w:hyperlink>
      <w:r>
        <w:t xml:space="preserve">, а также графы 1 по </w:t>
      </w:r>
      <w:hyperlink w:anchor="P682" w:history="1">
        <w:r>
          <w:rPr>
            <w:color w:val="0000FF"/>
          </w:rPr>
          <w:t>строкам 110</w:t>
        </w:r>
      </w:hyperlink>
      <w:r>
        <w:t xml:space="preserve">, </w:t>
      </w:r>
      <w:hyperlink w:anchor="P737" w:history="1">
        <w:r>
          <w:rPr>
            <w:color w:val="0000FF"/>
          </w:rPr>
          <w:t>120</w:t>
        </w:r>
      </w:hyperlink>
      <w:r>
        <w:t xml:space="preserve">, </w:t>
      </w:r>
      <w:hyperlink w:anchor="P792" w:history="1">
        <w:r>
          <w:rPr>
            <w:color w:val="0000FF"/>
          </w:rPr>
          <w:t>130</w:t>
        </w:r>
      </w:hyperlink>
      <w:r>
        <w:t xml:space="preserve">, </w:t>
      </w:r>
      <w:hyperlink w:anchor="P847" w:history="1">
        <w:r>
          <w:rPr>
            <w:color w:val="0000FF"/>
          </w:rPr>
          <w:t>140</w:t>
        </w:r>
      </w:hyperlink>
      <w:r>
        <w:t xml:space="preserve"> должны быть равны сумме последующих строк по соответствующим графам.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5. В графе 1 отражаются фактические расходы (с НДС) на выполнение в отчетном году водохозяйственных и </w:t>
      </w:r>
      <w:proofErr w:type="spellStart"/>
      <w:r>
        <w:t>водоохранных</w:t>
      </w:r>
      <w:proofErr w:type="spellEnd"/>
      <w:r>
        <w:t xml:space="preserve"> работ, как завершенных (принятых), так и не завершенных в отчетном году, а также расходы на разработку проектов и затраты на авторский и технический надзор.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По графе 2 приводятся объемы выполненных в отчетном году водохозяйственных и </w:t>
      </w:r>
      <w:proofErr w:type="spellStart"/>
      <w:r>
        <w:t>водоохранных</w:t>
      </w:r>
      <w:proofErr w:type="spellEnd"/>
      <w:r>
        <w:t xml:space="preserve"> работ в натуральном выражении.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Если в отчетном году для выполнения мероприятия применялось совместное финансирование за счет бюджетов с </w:t>
      </w:r>
      <w:hyperlink w:anchor="P1013" w:history="1">
        <w:r>
          <w:rPr>
            <w:color w:val="0000FF"/>
          </w:rPr>
          <w:t>кодами 30</w:t>
        </w:r>
      </w:hyperlink>
      <w:r>
        <w:t xml:space="preserve"> и </w:t>
      </w:r>
      <w:hyperlink w:anchor="P1015" w:history="1">
        <w:r>
          <w:rPr>
            <w:color w:val="0000FF"/>
          </w:rPr>
          <w:t>31</w:t>
        </w:r>
      </w:hyperlink>
      <w:r>
        <w:t xml:space="preserve"> (см. Приложение 2), то данные по графе 2 следует приводить по строке с наибольшим объемом выделенных денежных средств.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6. По </w:t>
      </w:r>
      <w:hyperlink w:anchor="P132" w:history="1">
        <w:r>
          <w:rPr>
            <w:color w:val="0000FF"/>
          </w:rPr>
          <w:t>строке 010</w:t>
        </w:r>
      </w:hyperlink>
      <w:r>
        <w:t xml:space="preserve"> показывается протяженность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 водных объектов, нанесенных на картографическую основу.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7. По </w:t>
      </w:r>
      <w:hyperlink w:anchor="P187" w:history="1">
        <w:r>
          <w:rPr>
            <w:color w:val="0000FF"/>
          </w:rPr>
          <w:t>строке 020</w:t>
        </w:r>
      </w:hyperlink>
      <w:r>
        <w:t xml:space="preserve"> приводится протяженность </w:t>
      </w:r>
      <w:proofErr w:type="spellStart"/>
      <w:r>
        <w:t>водоохранных</w:t>
      </w:r>
      <w:proofErr w:type="spellEnd"/>
      <w:r>
        <w:t xml:space="preserve"> зон и прибрежных защитных полос, закрепленных на местности специальными информационными знаками.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lastRenderedPageBreak/>
        <w:t xml:space="preserve">8. По </w:t>
      </w:r>
      <w:hyperlink w:anchor="P242" w:history="1">
        <w:r>
          <w:rPr>
            <w:color w:val="0000FF"/>
          </w:rPr>
          <w:t>строке 030</w:t>
        </w:r>
      </w:hyperlink>
      <w:r>
        <w:t xml:space="preserve"> отражаются объемы работ по проведению посева многолетних </w:t>
      </w:r>
      <w:proofErr w:type="spellStart"/>
      <w:proofErr w:type="gramStart"/>
      <w:r>
        <w:t>луго-пастбищных</w:t>
      </w:r>
      <w:proofErr w:type="spellEnd"/>
      <w:proofErr w:type="gramEnd"/>
      <w:r>
        <w:t xml:space="preserve"> трав после осуществления комплексных работ по подготовке к </w:t>
      </w:r>
      <w:proofErr w:type="spellStart"/>
      <w:r>
        <w:t>залужению</w:t>
      </w:r>
      <w:proofErr w:type="spellEnd"/>
      <w:r>
        <w:t xml:space="preserve"> земель. Площади прибрежных полос, на которых производится </w:t>
      </w:r>
      <w:proofErr w:type="spellStart"/>
      <w:r>
        <w:t>перезалужение</w:t>
      </w:r>
      <w:proofErr w:type="spellEnd"/>
      <w:r>
        <w:t xml:space="preserve"> травами, в отчет не включаются.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9. По </w:t>
      </w:r>
      <w:hyperlink w:anchor="P297" w:history="1">
        <w:r>
          <w:rPr>
            <w:color w:val="0000FF"/>
          </w:rPr>
          <w:t>строке 040</w:t>
        </w:r>
      </w:hyperlink>
      <w:r>
        <w:t xml:space="preserve"> показываются объемы работ по облесению древесно-кустарниковой растительностью прибрежных защитных полос водных объектов.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10. По </w:t>
      </w:r>
      <w:hyperlink w:anchor="P352" w:history="1">
        <w:r>
          <w:rPr>
            <w:color w:val="0000FF"/>
          </w:rPr>
          <w:t>строке 050</w:t>
        </w:r>
      </w:hyperlink>
      <w:r>
        <w:t xml:space="preserve"> отражаются объемы работ по расчистке водохранилищ, озер и других водных объектов, направленных на охрану водных объектов. Отражению подлежат расходы по очистке акваторий, изъятию грунта (осадка) и по другим аналогичным мероприятиям, имеющим </w:t>
      </w:r>
      <w:proofErr w:type="spellStart"/>
      <w:r>
        <w:t>водоохранный</w:t>
      </w:r>
      <w:proofErr w:type="spellEnd"/>
      <w:r>
        <w:t xml:space="preserve"> характер. Затраты на расчистку (дноуглубление) участков русел рек и каналов в данной </w:t>
      </w:r>
      <w:hyperlink w:anchor="P352" w:history="1">
        <w:r>
          <w:rPr>
            <w:color w:val="0000FF"/>
          </w:rPr>
          <w:t>строке</w:t>
        </w:r>
      </w:hyperlink>
      <w:r>
        <w:t xml:space="preserve"> не отражаются.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11. По </w:t>
      </w:r>
      <w:hyperlink w:anchor="P407" w:history="1">
        <w:r>
          <w:rPr>
            <w:color w:val="0000FF"/>
          </w:rPr>
          <w:t>строке 060</w:t>
        </w:r>
      </w:hyperlink>
      <w:r>
        <w:t xml:space="preserve"> приводятся объемы работ по расчистке участков русел рек и каналов, направленных на охрану водных объектов. Сюда входят мероприятия по подъему топляка, удалению мусора, нефтепродуктов и т.д., очистке русел каналов от зарастания и др. Расходы, имеющие первоочередной целью обеспечение пропуска паводковых вод, а также нужд речного судоходства, в данной строке не отражаются.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12. По </w:t>
      </w:r>
      <w:hyperlink w:anchor="P462" w:history="1">
        <w:r>
          <w:rPr>
            <w:color w:val="0000FF"/>
          </w:rPr>
          <w:t>строке 070</w:t>
        </w:r>
      </w:hyperlink>
      <w:r>
        <w:t xml:space="preserve"> отражаются объемы работ по расчистке, дноуглублению и других мероприятий по восстановлению (увеличению) пропускной способности участков русел рек и каналов, направленные на снижение негативного воздействия вод. Расходы на мероприятия, направленные на обеспечение безаварийного пропуска весеннего половодья и летне-осенних паводков, а также нужд речного судоходства, в данной </w:t>
      </w:r>
      <w:hyperlink w:anchor="P462" w:history="1">
        <w:r>
          <w:rPr>
            <w:color w:val="0000FF"/>
          </w:rPr>
          <w:t>строке</w:t>
        </w:r>
      </w:hyperlink>
      <w:r>
        <w:t xml:space="preserve"> не отражаются.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13. По </w:t>
      </w:r>
      <w:hyperlink w:anchor="P517" w:history="1">
        <w:r>
          <w:rPr>
            <w:color w:val="0000FF"/>
          </w:rPr>
          <w:t>строке 080</w:t>
        </w:r>
      </w:hyperlink>
      <w:r>
        <w:t xml:space="preserve"> показываются объемы работ по строительству и реконструкции сооружений инженерной защиты от наводнений и другого вредного воздействия вод.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14. По </w:t>
      </w:r>
      <w:hyperlink w:anchor="P572" w:history="1">
        <w:r>
          <w:rPr>
            <w:color w:val="0000FF"/>
          </w:rPr>
          <w:t>строке 090</w:t>
        </w:r>
      </w:hyperlink>
      <w:r>
        <w:t xml:space="preserve"> отражаются объемы работ по строительству и реконструкции водохранилищ и водохозяйственных систем комплексного назначения, обеспечивающих прирост </w:t>
      </w:r>
      <w:proofErr w:type="spellStart"/>
      <w:r>
        <w:t>воодоотдачи</w:t>
      </w:r>
      <w:proofErr w:type="spellEnd"/>
      <w:r>
        <w:t xml:space="preserve"> для нужд населения и производственной деятельности.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</w:t>
      </w:r>
      <w:hyperlink w:anchor="P627" w:history="1">
        <w:r>
          <w:rPr>
            <w:color w:val="0000FF"/>
          </w:rPr>
          <w:t>строке 100</w:t>
        </w:r>
      </w:hyperlink>
      <w:r>
        <w:t xml:space="preserve"> отражаются объемы работ по капитальному и текущему ремонту гидротехнических сооружений (ГТС), расположенных непосредственно в пределах водных объектов федеральной собственности и/или обеспечивающих безопасность населения и объектов экономики от негативного воздействия вод, за исключением сооружений транспортного назначения, а также сооружений, обеспечивающих технологические схемы систем промышленного, сельскохозяйственного и коммунального водоснабжения и водоотведения.</w:t>
      </w:r>
      <w:proofErr w:type="gramEnd"/>
      <w:r>
        <w:t xml:space="preserve"> Показатели по капитальному и текущему ремонту приводятся по отдельным подстрокам в соответствии с источником финансирования. При этом приводятся объемы работ по отдельным ГТС, в том числе входящим в состав комплексов.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Данные в натуральных показателях показываются только по объектам, на которых ремонт был завершен в отчетном году. В стоимостном измерении отражаются затраты как по законченным ремонтом ГТС, так и по переходящим на следующий год объектам.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16. По </w:t>
      </w:r>
      <w:hyperlink w:anchor="P682" w:history="1">
        <w:r>
          <w:rPr>
            <w:color w:val="0000FF"/>
          </w:rPr>
          <w:t>строке 110</w:t>
        </w:r>
      </w:hyperlink>
      <w:r>
        <w:t xml:space="preserve"> показываются расходы на строительство, реконструкцию и ремонт очистных сооружений и канализационных сетей (с насосными станциями и т.п.). Данные приводятся только в стоимостном выражении.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17. По </w:t>
      </w:r>
      <w:hyperlink w:anchor="P737" w:history="1">
        <w:r>
          <w:rPr>
            <w:color w:val="0000FF"/>
          </w:rPr>
          <w:t>строке 120</w:t>
        </w:r>
      </w:hyperlink>
      <w:r>
        <w:t xml:space="preserve"> показываются расходы на строительство, реконструкцию и ремонт систем оборотного и повторно-последовательного водоснабжения. Данные приводятся только в стоимостном выражении.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18. По </w:t>
      </w:r>
      <w:hyperlink w:anchor="P792" w:history="1">
        <w:r>
          <w:rPr>
            <w:color w:val="0000FF"/>
          </w:rPr>
          <w:t>строке 130</w:t>
        </w:r>
      </w:hyperlink>
      <w:r>
        <w:t xml:space="preserve"> отражаются объемы прочих водохозяйственных и </w:t>
      </w:r>
      <w:proofErr w:type="spellStart"/>
      <w:r>
        <w:t>водоохранных</w:t>
      </w:r>
      <w:proofErr w:type="spellEnd"/>
      <w:r>
        <w:t xml:space="preserve"> работ, не </w:t>
      </w:r>
      <w:r>
        <w:lastRenderedPageBreak/>
        <w:t xml:space="preserve">вошедших в перечисленные выше, например, благоустройство </w:t>
      </w:r>
      <w:proofErr w:type="spellStart"/>
      <w:r>
        <w:t>водоохранных</w:t>
      </w:r>
      <w:proofErr w:type="spellEnd"/>
      <w:r>
        <w:t xml:space="preserve"> зон и др. Данные приводятся только в стоимостном выражении.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В состав этих работ могут включаться:</w:t>
      </w:r>
    </w:p>
    <w:p w:rsidR="00E92EE2" w:rsidRDefault="00E92EE2">
      <w:pPr>
        <w:pStyle w:val="ConsPlusNormal"/>
        <w:spacing w:before="220"/>
        <w:ind w:firstLine="540"/>
        <w:jc w:val="both"/>
      </w:pPr>
      <w:proofErr w:type="gramStart"/>
      <w:r>
        <w:t>- мониторинг водных объектов;</w:t>
      </w:r>
      <w:proofErr w:type="gramEnd"/>
    </w:p>
    <w:p w:rsidR="00E92EE2" w:rsidRDefault="00E92EE2">
      <w:pPr>
        <w:pStyle w:val="ConsPlusNormal"/>
        <w:spacing w:before="220"/>
        <w:ind w:firstLine="540"/>
        <w:jc w:val="both"/>
      </w:pPr>
      <w:proofErr w:type="gramStart"/>
      <w:r>
        <w:t xml:space="preserve">- мероприятия, направленные на обеспечение безаварийного пропуска весеннего половодья и летне-осенних паводков (ледокольные и ледорезные работы, мероприятия по ослаблению прочности льда, мероприятия по </w:t>
      </w:r>
      <w:proofErr w:type="spellStart"/>
      <w:r>
        <w:t>зачернению</w:t>
      </w:r>
      <w:proofErr w:type="spellEnd"/>
      <w:r>
        <w:t xml:space="preserve"> льда, определение зон затопления, обследование </w:t>
      </w:r>
      <w:proofErr w:type="spellStart"/>
      <w:r>
        <w:t>паводоопасных</w:t>
      </w:r>
      <w:proofErr w:type="spellEnd"/>
      <w:r>
        <w:t xml:space="preserve"> территорий и др.);</w:t>
      </w:r>
      <w:proofErr w:type="gramEnd"/>
    </w:p>
    <w:p w:rsidR="00E92EE2" w:rsidRDefault="00E92EE2">
      <w:pPr>
        <w:pStyle w:val="ConsPlusNormal"/>
        <w:spacing w:before="220"/>
        <w:ind w:firstLine="540"/>
        <w:jc w:val="both"/>
      </w:pPr>
      <w:r>
        <w:t>- разработка и проведение государственной экспертизы деклараций безопасности ГТС;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- мероприятия по ликвидации </w:t>
      </w:r>
      <w:proofErr w:type="spellStart"/>
      <w:r>
        <w:t>кислогудронных</w:t>
      </w:r>
      <w:proofErr w:type="spellEnd"/>
      <w:r>
        <w:t xml:space="preserve"> прудов;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- обследование и обустройство береговой полосы водохранилища;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- установка водоизмерительной аппаратуры;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- строительство и ремонт производственных баз, лабораторных корпусов и других объектов аналогичного назначения;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>- предоставление водных объектов или их частей в пользование на основании договоров водопользования, а также решений о предоставлении водных объектов в пользование;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- другие водохозяйственные и </w:t>
      </w:r>
      <w:proofErr w:type="spellStart"/>
      <w:r>
        <w:t>водоохранные</w:t>
      </w:r>
      <w:proofErr w:type="spellEnd"/>
      <w:r>
        <w:t xml:space="preserve"> работы.</w:t>
      </w:r>
    </w:p>
    <w:p w:rsidR="00E92EE2" w:rsidRDefault="00E92EE2">
      <w:pPr>
        <w:pStyle w:val="ConsPlusNormal"/>
        <w:spacing w:before="220"/>
        <w:ind w:firstLine="540"/>
        <w:jc w:val="both"/>
      </w:pPr>
      <w:r>
        <w:t xml:space="preserve">19. По </w:t>
      </w:r>
      <w:hyperlink w:anchor="P847" w:history="1">
        <w:r>
          <w:rPr>
            <w:color w:val="0000FF"/>
          </w:rPr>
          <w:t>строке 140</w:t>
        </w:r>
      </w:hyperlink>
      <w:r>
        <w:t xml:space="preserve"> показывается общая сумма затрат на все выполненные водохозяйственные и </w:t>
      </w:r>
      <w:proofErr w:type="spellStart"/>
      <w:r>
        <w:t>водоохранные</w:t>
      </w:r>
      <w:proofErr w:type="spellEnd"/>
      <w:r>
        <w:t xml:space="preserve"> работы. Данные приводятся только в стоимостном выражении.</w:t>
      </w: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9447FD" w:rsidRDefault="009447FD">
      <w:pPr>
        <w:pStyle w:val="ConsPlusNormal"/>
        <w:jc w:val="right"/>
        <w:outlineLvl w:val="1"/>
      </w:pPr>
    </w:p>
    <w:p w:rsidR="00E92EE2" w:rsidRDefault="00E92EE2">
      <w:pPr>
        <w:pStyle w:val="ConsPlusNormal"/>
        <w:jc w:val="right"/>
        <w:outlineLvl w:val="1"/>
      </w:pPr>
      <w:r>
        <w:lastRenderedPageBreak/>
        <w:t>Приложение 1</w:t>
      </w:r>
    </w:p>
    <w:p w:rsidR="00E92EE2" w:rsidRDefault="00E92EE2">
      <w:pPr>
        <w:pStyle w:val="ConsPlusNormal"/>
        <w:jc w:val="center"/>
      </w:pPr>
      <w:bookmarkStart w:id="43" w:name="P984"/>
      <w:bookmarkEnd w:id="43"/>
      <w:r>
        <w:t>РАЗРЕШИТЕЛЬНЫЙ ДОКУМЕНТ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8277"/>
      </w:tblGrid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  <w:jc w:val="center"/>
            </w:pPr>
            <w:r>
              <w:t>Вид разрешительной документации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лицензия на водопользование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договор на пользование водным объектом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решение на предоставление водного объекта в пользование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разрешительная документация не требуется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разрешительная документация не оформлена</w:t>
            </w:r>
          </w:p>
        </w:tc>
      </w:tr>
    </w:tbl>
    <w:p w:rsidR="00E92EE2" w:rsidRDefault="00E92EE2">
      <w:pPr>
        <w:pStyle w:val="ConsPlusNormal"/>
        <w:ind w:firstLine="540"/>
        <w:jc w:val="both"/>
      </w:pPr>
    </w:p>
    <w:p w:rsidR="00E92EE2" w:rsidRDefault="00E92EE2">
      <w:pPr>
        <w:pStyle w:val="ConsPlusNormal"/>
        <w:jc w:val="right"/>
        <w:outlineLvl w:val="1"/>
      </w:pPr>
      <w:r>
        <w:t>Приложение 2</w:t>
      </w:r>
    </w:p>
    <w:p w:rsidR="00E92EE2" w:rsidRDefault="00E92EE2">
      <w:pPr>
        <w:pStyle w:val="ConsPlusNormal"/>
        <w:jc w:val="center"/>
      </w:pPr>
      <w:bookmarkStart w:id="44" w:name="P1005"/>
      <w:bookmarkEnd w:id="44"/>
      <w:r>
        <w:t>ИСТОЧНИКИ ФИНАНСИРОВАНИЯ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8277"/>
      </w:tblGrid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финансирование мероприятий, осуществляемых территориальными органами </w:t>
            </w:r>
            <w:proofErr w:type="spellStart"/>
            <w:r>
              <w:t>Росводресурсов</w:t>
            </w:r>
            <w:proofErr w:type="spellEnd"/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финансирование мероприятий, осуществляемых подведомственными учреждениями </w:t>
            </w:r>
            <w:proofErr w:type="spellStart"/>
            <w:r>
              <w:t>Росводресурсов</w:t>
            </w:r>
            <w:proofErr w:type="spellEnd"/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bookmarkStart w:id="45" w:name="P1013"/>
            <w:bookmarkEnd w:id="45"/>
            <w:r>
              <w:t>30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мероприятий, осуществляемых с участием средств бюджета субъекта Российской Федерации, местных бюджетов, внебюджетных средств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bookmarkStart w:id="46" w:name="P1015"/>
            <w:bookmarkEnd w:id="46"/>
            <w:r>
              <w:t>31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 xml:space="preserve">средства бюджета субъекта Российской Федерации, местных бюджетов, внебюджетных средств, направляемые на мероприятия, осуществляемые с участием средств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>, предоставляемые в виде субвенций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иные средства федерального бюджета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иные средства бюджета субъекта Российской Федерации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иные средства местных бюджетов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собственные средства респондента</w:t>
            </w:r>
          </w:p>
        </w:tc>
      </w:tr>
      <w:tr w:rsidR="00E92EE2" w:rsidTr="009447FD">
        <w:tc>
          <w:tcPr>
            <w:tcW w:w="1650" w:type="dxa"/>
          </w:tcPr>
          <w:p w:rsidR="00E92EE2" w:rsidRDefault="00E92EE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77" w:type="dxa"/>
          </w:tcPr>
          <w:p w:rsidR="00E92EE2" w:rsidRDefault="00E92EE2">
            <w:pPr>
              <w:pStyle w:val="ConsPlusNormal"/>
            </w:pPr>
            <w:r>
              <w:t>другие источники финансирования, в частности: средства общественных организаций, спонсорская помощь, и т.п.</w:t>
            </w:r>
          </w:p>
        </w:tc>
      </w:tr>
    </w:tbl>
    <w:p w:rsidR="00E92EE2" w:rsidRDefault="00E92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2EE2" w:rsidSect="009447F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EE2"/>
    <w:rsid w:val="00690F25"/>
    <w:rsid w:val="009447FD"/>
    <w:rsid w:val="00C838EE"/>
    <w:rsid w:val="00E9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2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2E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DD647311FEEC165ABA7B6585932BBC3C9EA7C76AE4F63EF643CD0137A8958B320AD24A2F0AF38F93C844792EB0F74FE2EDA1242B13809x6QFI" TargetMode="External"/><Relationship Id="rId13" Type="http://schemas.openxmlformats.org/officeDocument/2006/relationships/hyperlink" Target="consultantplus://offline/ref=440DD647311FEEC165ABA7B6585932BBC3C8EB7A71AA4F63EF643CD0137A8958B320AD24A2F1AE3AF43C844792EB0F74FE2EDA1242B13809x6QFI" TargetMode="External"/><Relationship Id="rId18" Type="http://schemas.openxmlformats.org/officeDocument/2006/relationships/hyperlink" Target="consultantplus://offline/ref=440DD647311FEEC165ABA7B6585932BBC3C9EA7C76A84F63EF643CD0137A8958B320AD24A2F1AF3DF23C844792EB0F74FE2EDA1242B13809x6QF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40DD647311FEEC165ABAEAF5F5932BBC3CEED7E7DAA4F63EF643CD0137A8958A120F528A3F4B03EF129D216D4xBQFI" TargetMode="External"/><Relationship Id="rId12" Type="http://schemas.openxmlformats.org/officeDocument/2006/relationships/hyperlink" Target="consultantplus://offline/ref=440DD647311FEEC165ABA7B6585932BBC3C8EB7A71AA4F63EF643CD0137A8958B320AD24A2F1AC36F43C844792EB0F74FE2EDA1242B13809x6QFI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0DD647311FEEC165ABA7B6585932BBC3C8EB7A71AA4F63EF643CD0137A8958B320AD24A2F1AF36F13C844792EB0F74FE2EDA1242B13809x6QF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DD647311FEEC165ABAEAF5F5932BBC3CEED7B74AD4F63EF643CD0137A8958A120F528A3F4B03EF129D216D4xBQFI" TargetMode="External"/><Relationship Id="rId11" Type="http://schemas.openxmlformats.org/officeDocument/2006/relationships/hyperlink" Target="consultantplus://offline/ref=440DD647311FEEC165ABA7B6585932BBC3C8EB7971AA4F63EF643CD0137A8958A120F528A3F4B03EF129D216D4xBQFI" TargetMode="External"/><Relationship Id="rId5" Type="http://schemas.openxmlformats.org/officeDocument/2006/relationships/hyperlink" Target="consultantplus://offline/ref=440DD647311FEEC165ABA7B6585932BBC3C9EB777DAF4F63EF643CD0137A8958B320AD24A2F5AE3EF83C844792EB0F74FE2EDA1242B13809x6QFI" TargetMode="External"/><Relationship Id="rId15" Type="http://schemas.openxmlformats.org/officeDocument/2006/relationships/hyperlink" Target="consultantplus://offline/ref=440DD647311FEEC165ABA7B6585932BBC3C8EB7A71AA4F63EF643CD0137A8958B320AD24A2F1AE39F33C844792EB0F74FE2EDA1242B13809x6QFI" TargetMode="External"/><Relationship Id="rId10" Type="http://schemas.openxmlformats.org/officeDocument/2006/relationships/hyperlink" Target="consultantplus://offline/ref=440DD647311FEEC165ABA7B6585932BBC3C9EA7D73AD4F63EF643CD0137A8958B320AD24A2F1AC3BF73C844792EB0F74FE2EDA1242B13809x6QFI" TargetMode="External"/><Relationship Id="rId19" Type="http://schemas.openxmlformats.org/officeDocument/2006/relationships/image" Target="media/image2.wmf"/><Relationship Id="rId4" Type="http://schemas.openxmlformats.org/officeDocument/2006/relationships/hyperlink" Target="consultantplus://offline/ref=440DD647311FEEC165ABA7B6585932BBC3C9E87776AB4F63EF643CD0137A8958B320AD24A2F1AE3DF23C844792EB0F74FE2EDA1242B13809x6QFI" TargetMode="External"/><Relationship Id="rId9" Type="http://schemas.openxmlformats.org/officeDocument/2006/relationships/hyperlink" Target="consultantplus://offline/ref=440DD647311FEEC165ABA7B6585932BBC3CAED767CA41269E73D30D21475D64FB469A125A2F1AE36FB63815283B30370E530DB0D5EB33Ax0QAI" TargetMode="External"/><Relationship Id="rId14" Type="http://schemas.openxmlformats.org/officeDocument/2006/relationships/hyperlink" Target="consultantplus://offline/ref=440DD647311FEEC165ABA7B6585932BBC3C8EB7A71AA4F63EF643CD0137A8958B320AD24A2F1AE3BF63C844792EB0F74FE2EDA1242B13809x6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4260</Words>
  <Characters>24283</Characters>
  <Application>Microsoft Office Word</Application>
  <DocSecurity>0</DocSecurity>
  <Lines>202</Lines>
  <Paragraphs>56</Paragraphs>
  <ScaleCrop>false</ScaleCrop>
  <Company/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3</cp:revision>
  <dcterms:created xsi:type="dcterms:W3CDTF">2021-01-15T08:16:00Z</dcterms:created>
  <dcterms:modified xsi:type="dcterms:W3CDTF">2021-01-15T08:24:00Z</dcterms:modified>
</cp:coreProperties>
</file>