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D6" w:rsidRDefault="00B55A1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="00B818D3">
        <w:rPr>
          <w:rFonts w:ascii="Times New Roman" w:eastAsia="Times New Roman" w:hAnsi="Times New Roman" w:cs="Times New Roman"/>
          <w:sz w:val="24"/>
        </w:rPr>
        <w:t xml:space="preserve">№4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к приказу      СЕВПРИРОДНАДЗОРА</w:t>
      </w:r>
    </w:p>
    <w:p w:rsidR="003E5CD6" w:rsidRDefault="00B55A1F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 ____________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_____</w:t>
      </w:r>
    </w:p>
    <w:p w:rsidR="003E5CD6" w:rsidRDefault="003E5CD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</w:rPr>
      </w:pPr>
    </w:p>
    <w:p w:rsidR="003E5CD6" w:rsidRDefault="00B5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Руководство по соблюдению обязательных требований</w:t>
      </w:r>
    </w:p>
    <w:p w:rsidR="003E5CD6" w:rsidRDefault="00B5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законодательства Российской Федерации в области охраны земельных ресурсов</w:t>
      </w:r>
    </w:p>
    <w:p w:rsidR="003E5CD6" w:rsidRDefault="003E5C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5CD6" w:rsidRDefault="00B5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Руководство по соблюдению обязательных требований законодательства Российской Федерации в области охраны земельных ресурсов и утвержденных в установленном законодательством Российской Федерации порядке стандартов (норм, правил) разработано в соответствии со ст. 8.2 Федерального закона от 26 декабря 2008 года </w:t>
      </w:r>
      <w:r>
        <w:rPr>
          <w:rFonts w:ascii="Segoe UI Symbol" w:eastAsia="Segoe UI Symbol" w:hAnsi="Segoe UI Symbol" w:cs="Segoe UI Symbol"/>
          <w:color w:val="000000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профилактики нарушений обязательных требований законодательства Российской Федерации в области охраны земельных ресурсов и утвержденных в установленном законодательством Российской Федерации порядке стандартов (норм, правил) в области охраны земельных ресурсов.</w:t>
      </w:r>
    </w:p>
    <w:p w:rsidR="003E5CD6" w:rsidRDefault="00B55A1F">
      <w:pPr>
        <w:spacing w:after="144" w:line="242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Законодательство в области охраны земельных ресурсов регулируется Федеральным законом от 25.10.2001 N 136-ФЗ "Земельный кодекс Российской Федерации", другими федеральными законами и принимаемыми в соответствии с ними законов субъектов Российской Федерации. </w:t>
      </w:r>
    </w:p>
    <w:p w:rsidR="003E5CD6" w:rsidRDefault="00B55A1F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Перечень правовых актов, содержащих обязательные требования в области охраны земельных ресурсов на объектах хозяйственной и иной деятельности, подлежащих региональному государственному экологическому надзору, утвержден приказом начальника Севприроднадзора от 29.12.2018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ПР/654 «</w:t>
      </w:r>
      <w:r>
        <w:rPr>
          <w:rFonts w:ascii="Times New Roman" w:eastAsia="Times New Roman" w:hAnsi="Times New Roman" w:cs="Times New Roman"/>
          <w:sz w:val="24"/>
        </w:rPr>
        <w:t>Об утверждении Перечня правовых актов и их отдельных частей (положений), содержащих обязательные требования, оценка соблюдения которых является предметом государственного экологического надзора Севприроднадзора».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3E5CD6" w:rsidRDefault="00B5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Перечень требований, предъявляемых к хозяйствующим субъектам, соблюдение которых является предметом государственного надзора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области охраны земельных ресурсов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объектах хозяйственной и иной деятельности, подлежащих региональному государственному экологическому надзору, и документов. Запрашиваемых при проведении проверок, размещены на сайте Севприроднадзора в разделе «</w:t>
      </w:r>
      <w:hyperlink r:id="rId4">
        <w:r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Государственный экологический надзор. Профилактика нарушений обязательных требований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».</w:t>
      </w:r>
    </w:p>
    <w:p w:rsidR="003E5CD6" w:rsidRDefault="003E5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В соответствии с частью 1 статьи 25 Земельного кодекса Российской Федерации (далее – ЗК РФ)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Согласно статье 42 ЗК РФ собственники земельных участков и лица, не являющиеся собственниками земельных участков, обязаны: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своевременно производить платежи за землю;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не допускать самовольного занятия земельных участков;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иные требования, предусмотренные Кодексом, федеральными законами.</w:t>
      </w:r>
    </w:p>
    <w:p w:rsidR="003E5CD6" w:rsidRDefault="003E5C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Согласно п 5 Положения о государственном земельном надзоре, утвержденного Постановлением Правительства РФ от 02.01.2015 N 1 Федеральная служба по надзору в сфере природопользования и ее территориальные органы осуществляют государственный земельный надзор за соблюдением: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а)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б)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в) режима использования земельных участков и лесов в водоохранных зонах и прибрежных полосах водных объектов;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г)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 и агрохимикатами или иными опасными для окружающей среды веществами и отходами производства и потребления;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д) предписаний, выданных должностными лицами Федеральной службы по надзору в сфере природопользования и ее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отношений.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Полномочия, указанные в настоящем пункте, осуществляются в отношении земель всех категорий, за исключением земель сельскохозяйственного назначения, оборот которых регулируется Федеральным законом "Об обороте земель сельскохозяйственного назначения".</w:t>
      </w:r>
    </w:p>
    <w:p w:rsidR="003E5CD6" w:rsidRDefault="00B55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5(1). Федеральная служба по надзору в сфере природопользования и ее территориальные органы осуществляют государственный земельный надзор с применением риск-ориентированного подхода в порядке, установленном Положением о федеральном государственном экологическом надзоре, утвержденным постановлением Правительства Российской Федерации от 8 мая 2014 г. N 426 "О федеральном государственном экологическом надзоре".</w:t>
      </w:r>
    </w:p>
    <w:p w:rsidR="003E5CD6" w:rsidRDefault="003E5C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E5CD6" w:rsidRDefault="00B55A1F">
      <w:pPr>
        <w:suppressAutoHyphens/>
        <w:spacing w:after="0" w:line="240" w:lineRule="auto"/>
        <w:ind w:left="-180" w:right="-109" w:firstLine="88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Согласно Дополнительного Соглашения </w:t>
      </w:r>
      <w:r w:rsidRPr="00B55A1F">
        <w:rPr>
          <w:rFonts w:ascii="Times New Roman" w:eastAsia="Segoe UI Symbol" w:hAnsi="Times New Roman" w:cs="Times New Roman"/>
          <w:sz w:val="24"/>
        </w:rPr>
        <w:t>№</w:t>
      </w:r>
      <w:r w:rsidRPr="00B55A1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 к Соглашению между Федеральной службой по надзору в сфере природопользования и Правительством Севастополя о передаче Правительству Севастополя осуществления части полномочий в сфере охраны окружающей среды, утверждённого распоряжением Правительства Российской Федерации от 05.08.2015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1510-р полномочия по государственному земельному надзору  осуществляет Севприроднадзор, за исключением государственного земельного надзора в отношении </w:t>
      </w:r>
      <w:r>
        <w:rPr>
          <w:rFonts w:ascii="Times New Roman" w:eastAsia="Times New Roman" w:hAnsi="Times New Roman" w:cs="Times New Roman"/>
          <w:sz w:val="24"/>
        </w:rPr>
        <w:lastRenderedPageBreak/>
        <w:t>индивидуальных предпринимателей и юридических лиц, осуществляющих хозяйственную и (или) иную деятельность в водоохранной зоне Чёрного моря.</w:t>
      </w:r>
    </w:p>
    <w:p w:rsidR="003E5CD6" w:rsidRDefault="003E5CD6">
      <w:pPr>
        <w:suppressAutoHyphens/>
        <w:spacing w:after="0" w:line="240" w:lineRule="auto"/>
        <w:ind w:left="-180" w:right="-109" w:firstLine="888"/>
        <w:jc w:val="both"/>
        <w:rPr>
          <w:rFonts w:ascii="Times New Roman" w:eastAsia="Times New Roman" w:hAnsi="Times New Roman" w:cs="Times New Roman"/>
          <w:sz w:val="24"/>
        </w:rPr>
      </w:pPr>
    </w:p>
    <w:p w:rsidR="003E5CD6" w:rsidRDefault="003E5C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sectPr w:rsidR="003E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5CD6"/>
    <w:rsid w:val="003E5CD6"/>
    <w:rsid w:val="00B55A1F"/>
    <w:rsid w:val="00B8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F477C-2D00-4CED-B904-3FA9EECA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sev.ru/deyatelnost/gosudarstvennyj-ekologicheskij-nadzor-profilaktika-narushenij-obyazatelnykh-trebova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2019-11-26T08:36:00Z</dcterms:created>
  <dcterms:modified xsi:type="dcterms:W3CDTF">2019-12-04T12:06:00Z</dcterms:modified>
</cp:coreProperties>
</file>